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3B82B" w14:textId="77777777" w:rsidR="00381F93" w:rsidRDefault="00F35C42">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636D0D94" w14:textId="77777777" w:rsidR="00381F93" w:rsidRDefault="00381F93">
      <w:pPr>
        <w:pBdr>
          <w:top w:val="nil"/>
          <w:left w:val="nil"/>
          <w:bottom w:val="nil"/>
          <w:right w:val="nil"/>
          <w:between w:val="nil"/>
        </w:pBdr>
        <w:spacing w:after="0" w:line="240" w:lineRule="auto"/>
        <w:jc w:val="center"/>
        <w:rPr>
          <w:b/>
          <w:color w:val="000000"/>
          <w:sz w:val="24"/>
          <w:szCs w:val="24"/>
        </w:rPr>
      </w:pPr>
    </w:p>
    <w:p w14:paraId="69AEDD4D" w14:textId="77777777" w:rsidR="00EC45FA" w:rsidRPr="007D1DE9" w:rsidRDefault="00EC45FA" w:rsidP="00EC45FA">
      <w:pPr>
        <w:spacing w:after="0" w:line="240" w:lineRule="auto"/>
        <w:jc w:val="center"/>
        <w:rPr>
          <w:b/>
          <w:sz w:val="24"/>
          <w:szCs w:val="24"/>
        </w:rPr>
      </w:pPr>
      <w:r w:rsidRPr="007D1DE9">
        <w:rPr>
          <w:b/>
          <w:sz w:val="24"/>
          <w:szCs w:val="24"/>
        </w:rPr>
        <w:t>GT9 - Museu, Patrimônio e Informação</w:t>
      </w:r>
      <w:r w:rsidRPr="007D1DE9" w:rsidDel="007D1DE9">
        <w:rPr>
          <w:b/>
          <w:sz w:val="24"/>
          <w:szCs w:val="24"/>
        </w:rPr>
        <w:t xml:space="preserve"> </w:t>
      </w:r>
    </w:p>
    <w:p w14:paraId="746CBA72" w14:textId="77777777" w:rsidR="00EC45FA" w:rsidRPr="00450D68" w:rsidRDefault="00EC45FA" w:rsidP="00EC45FA">
      <w:pPr>
        <w:spacing w:after="0" w:line="240" w:lineRule="auto"/>
        <w:jc w:val="center"/>
        <w:rPr>
          <w:b/>
          <w:sz w:val="24"/>
          <w:szCs w:val="24"/>
        </w:rPr>
      </w:pPr>
    </w:p>
    <w:p w14:paraId="0A39A1B3" w14:textId="77777777" w:rsidR="00EC45FA" w:rsidRDefault="00EC45FA" w:rsidP="00EC45FA">
      <w:pPr>
        <w:spacing w:after="0" w:line="240" w:lineRule="auto"/>
        <w:jc w:val="center"/>
        <w:rPr>
          <w:b/>
          <w:sz w:val="24"/>
          <w:szCs w:val="24"/>
        </w:rPr>
      </w:pPr>
      <w:r>
        <w:rPr>
          <w:b/>
          <w:sz w:val="24"/>
          <w:szCs w:val="24"/>
        </w:rPr>
        <w:t xml:space="preserve">ANÁLISE INFORMACIONAL DO ACERVO BIBLIOGRÁFICO DO MUSEU NACIONAL DE BELAS ARTES DE CUBA SOBRE OS TRÊS PRÊMIOS NACIONAIS DE ARTES PLÁSTICAS </w:t>
      </w:r>
    </w:p>
    <w:p w14:paraId="5FFD1449" w14:textId="77777777" w:rsidR="00EC45FA" w:rsidRDefault="00EC45FA" w:rsidP="00EC45FA">
      <w:pPr>
        <w:spacing w:after="0" w:line="240" w:lineRule="auto"/>
        <w:jc w:val="center"/>
        <w:rPr>
          <w:b/>
          <w:sz w:val="24"/>
          <w:szCs w:val="24"/>
        </w:rPr>
      </w:pPr>
    </w:p>
    <w:p w14:paraId="0B002092" w14:textId="77777777" w:rsidR="00EC45FA" w:rsidRPr="008C1223" w:rsidRDefault="00EC45FA" w:rsidP="00EC45FA">
      <w:pPr>
        <w:spacing w:after="0" w:line="240" w:lineRule="auto"/>
        <w:jc w:val="center"/>
        <w:rPr>
          <w:b/>
          <w:i/>
          <w:color w:val="000000"/>
          <w:sz w:val="24"/>
          <w:szCs w:val="24"/>
          <w:lang w:val="en-US"/>
        </w:rPr>
      </w:pPr>
      <w:r w:rsidRPr="008C1223">
        <w:rPr>
          <w:b/>
          <w:i/>
          <w:color w:val="000000"/>
          <w:sz w:val="24"/>
          <w:szCs w:val="24"/>
          <w:lang w:val="en-US"/>
        </w:rPr>
        <w:t>INFORMATIONAL ANALYSIS OF THE BIBLIOGRAPHIC COLLECTION OF THE NATIONAL MUSEUM OF FINE ARTS OF CUBA ON THE THREE NATIONAL AWARDS OF PLASTIC ARTS</w:t>
      </w:r>
    </w:p>
    <w:p w14:paraId="1EEE31AB" w14:textId="77777777" w:rsidR="00381F93" w:rsidRPr="00E84D80" w:rsidRDefault="00381F93">
      <w:pPr>
        <w:pBdr>
          <w:top w:val="nil"/>
          <w:left w:val="nil"/>
          <w:bottom w:val="nil"/>
          <w:right w:val="nil"/>
          <w:between w:val="nil"/>
        </w:pBdr>
        <w:spacing w:after="0" w:line="240" w:lineRule="auto"/>
        <w:jc w:val="center"/>
        <w:rPr>
          <w:b/>
          <w:i/>
          <w:color w:val="000000"/>
          <w:sz w:val="24"/>
          <w:szCs w:val="24"/>
          <w:lang w:val="en-US"/>
        </w:rPr>
      </w:pPr>
    </w:p>
    <w:p w14:paraId="2A81475D" w14:textId="6FAC3BB7" w:rsidR="00872EA3" w:rsidRDefault="00872EA3">
      <w:pPr>
        <w:pBdr>
          <w:top w:val="nil"/>
          <w:left w:val="nil"/>
          <w:bottom w:val="nil"/>
          <w:right w:val="nil"/>
          <w:between w:val="nil"/>
        </w:pBdr>
        <w:spacing w:after="0" w:line="240" w:lineRule="auto"/>
        <w:jc w:val="center"/>
        <w:rPr>
          <w:rFonts w:ascii="Arial" w:hAnsi="Arial" w:cs="Arial"/>
          <w:color w:val="212529"/>
          <w:shd w:val="clear" w:color="auto" w:fill="FFFFFF"/>
        </w:rPr>
      </w:pPr>
      <w:r>
        <w:rPr>
          <w:rFonts w:ascii="Arial" w:hAnsi="Arial" w:cs="Arial"/>
          <w:color w:val="212529"/>
          <w:shd w:val="clear" w:color="auto" w:fill="FFFFFF"/>
        </w:rPr>
        <w:t xml:space="preserve">Beatriz </w:t>
      </w:r>
      <w:proofErr w:type="spellStart"/>
      <w:r>
        <w:rPr>
          <w:rFonts w:ascii="Arial" w:hAnsi="Arial" w:cs="Arial"/>
          <w:color w:val="212529"/>
          <w:shd w:val="clear" w:color="auto" w:fill="FFFFFF"/>
        </w:rPr>
        <w:t>Tarré</w:t>
      </w:r>
      <w:proofErr w:type="spellEnd"/>
      <w:r>
        <w:rPr>
          <w:rFonts w:ascii="Arial" w:hAnsi="Arial" w:cs="Arial"/>
          <w:color w:val="212529"/>
          <w:shd w:val="clear" w:color="auto" w:fill="FFFFFF"/>
        </w:rPr>
        <w:t xml:space="preserve"> Alonso,</w:t>
      </w:r>
      <w:r>
        <w:rPr>
          <w:rFonts w:ascii="Arial" w:hAnsi="Arial" w:cs="Arial"/>
          <w:color w:val="212529"/>
          <w:shd w:val="clear" w:color="auto" w:fill="FFFFFF"/>
        </w:rPr>
        <w:t xml:space="preserve"> Camila Monteiro de Barros, Renata Cardozo </w:t>
      </w:r>
      <w:proofErr w:type="gramStart"/>
      <w:r>
        <w:rPr>
          <w:rFonts w:ascii="Arial" w:hAnsi="Arial" w:cs="Arial"/>
          <w:color w:val="212529"/>
          <w:shd w:val="clear" w:color="auto" w:fill="FFFFFF"/>
        </w:rPr>
        <w:t>Padilha</w:t>
      </w:r>
      <w:proofErr w:type="gramEnd"/>
    </w:p>
    <w:p w14:paraId="5FA984AB" w14:textId="753F17D8" w:rsidR="00381F93" w:rsidRPr="00872EA3" w:rsidRDefault="00872EA3">
      <w:pPr>
        <w:pBdr>
          <w:top w:val="nil"/>
          <w:left w:val="nil"/>
          <w:bottom w:val="nil"/>
          <w:right w:val="nil"/>
          <w:between w:val="nil"/>
        </w:pBdr>
        <w:spacing w:after="0" w:line="240" w:lineRule="auto"/>
        <w:jc w:val="center"/>
        <w:rPr>
          <w:sz w:val="24"/>
          <w:szCs w:val="24"/>
        </w:rPr>
      </w:pPr>
      <w:bookmarkStart w:id="0" w:name="_GoBack"/>
      <w:bookmarkEnd w:id="0"/>
      <w:r w:rsidRPr="00872EA3">
        <w:rPr>
          <w:sz w:val="24"/>
          <w:szCs w:val="24"/>
        </w:rPr>
        <w:t>Programa de Pós-Graduação em Ciência da Informação (PGCIN)</w:t>
      </w:r>
    </w:p>
    <w:p w14:paraId="2D6E22F0" w14:textId="10829E53" w:rsidR="00872EA3" w:rsidRPr="00872EA3" w:rsidRDefault="00872EA3">
      <w:pPr>
        <w:pBdr>
          <w:top w:val="nil"/>
          <w:left w:val="nil"/>
          <w:bottom w:val="nil"/>
          <w:right w:val="nil"/>
          <w:between w:val="nil"/>
        </w:pBdr>
        <w:spacing w:after="0" w:line="240" w:lineRule="auto"/>
        <w:jc w:val="center"/>
        <w:rPr>
          <w:sz w:val="24"/>
          <w:szCs w:val="24"/>
        </w:rPr>
      </w:pPr>
      <w:r w:rsidRPr="00872EA3">
        <w:rPr>
          <w:sz w:val="24"/>
          <w:szCs w:val="24"/>
        </w:rPr>
        <w:t>Universidade de Santa Catarina (UFSC)</w:t>
      </w:r>
    </w:p>
    <w:p w14:paraId="7E009C82" w14:textId="77777777" w:rsidR="00872EA3" w:rsidRDefault="00872EA3">
      <w:pPr>
        <w:pBdr>
          <w:top w:val="nil"/>
          <w:left w:val="nil"/>
          <w:bottom w:val="nil"/>
          <w:right w:val="nil"/>
          <w:between w:val="nil"/>
        </w:pBdr>
        <w:spacing w:after="0" w:line="240" w:lineRule="auto"/>
        <w:jc w:val="center"/>
        <w:rPr>
          <w:b/>
          <w:color w:val="000000"/>
          <w:sz w:val="24"/>
          <w:szCs w:val="24"/>
        </w:rPr>
      </w:pPr>
    </w:p>
    <w:p w14:paraId="05537A7A" w14:textId="77777777" w:rsidR="00381F93" w:rsidRDefault="00F35C42">
      <w:pPr>
        <w:pBdr>
          <w:top w:val="nil"/>
          <w:left w:val="nil"/>
          <w:bottom w:val="nil"/>
          <w:right w:val="nil"/>
          <w:between w:val="nil"/>
        </w:pBdr>
        <w:spacing w:after="0" w:line="240" w:lineRule="auto"/>
        <w:jc w:val="center"/>
        <w:rPr>
          <w:b/>
          <w:color w:val="000000"/>
          <w:sz w:val="24"/>
          <w:szCs w:val="24"/>
        </w:rPr>
      </w:pPr>
      <w:r>
        <w:rPr>
          <w:b/>
          <w:color w:val="000000"/>
          <w:sz w:val="24"/>
          <w:szCs w:val="24"/>
        </w:rPr>
        <w:t>Modalidade: Trabalho Completo</w:t>
      </w:r>
    </w:p>
    <w:p w14:paraId="6E8E5270" w14:textId="77777777" w:rsidR="00381F93" w:rsidRDefault="00381F93">
      <w:pPr>
        <w:pBdr>
          <w:top w:val="nil"/>
          <w:left w:val="nil"/>
          <w:bottom w:val="nil"/>
          <w:right w:val="nil"/>
          <w:between w:val="nil"/>
        </w:pBdr>
        <w:spacing w:after="0" w:line="240" w:lineRule="auto"/>
        <w:jc w:val="center"/>
        <w:rPr>
          <w:b/>
          <w:color w:val="000000"/>
          <w:sz w:val="24"/>
          <w:szCs w:val="24"/>
        </w:rPr>
      </w:pPr>
    </w:p>
    <w:p w14:paraId="64FD94C3" w14:textId="77777777" w:rsidR="00EC45FA" w:rsidRPr="007D1DE9" w:rsidRDefault="00F35C42" w:rsidP="00EC45FA">
      <w:pPr>
        <w:jc w:val="both"/>
      </w:pPr>
      <w:r>
        <w:rPr>
          <w:b/>
          <w:color w:val="000000"/>
        </w:rPr>
        <w:t>Resumo:</w:t>
      </w:r>
      <w:r>
        <w:rPr>
          <w:color w:val="000000"/>
        </w:rPr>
        <w:t xml:space="preserve"> </w:t>
      </w:r>
      <w:r w:rsidR="00EC45FA" w:rsidRPr="007D1DE9">
        <w:t xml:space="preserve">Apresenta-se uma análise informacional do movimento editorial sobre os três Prêmios Nacionais de Artes Plásticas Alfredo </w:t>
      </w:r>
      <w:proofErr w:type="spellStart"/>
      <w:r w:rsidR="00EC45FA" w:rsidRPr="007D1DE9">
        <w:t>Sosabravo</w:t>
      </w:r>
      <w:proofErr w:type="spellEnd"/>
      <w:r w:rsidR="00EC45FA" w:rsidRPr="007D1DE9">
        <w:t xml:space="preserve">, </w:t>
      </w:r>
      <w:proofErr w:type="spellStart"/>
      <w:r w:rsidR="00EC45FA" w:rsidRPr="007D1DE9">
        <w:t>Osneldo</w:t>
      </w:r>
      <w:proofErr w:type="spellEnd"/>
      <w:r w:rsidR="00EC45FA" w:rsidRPr="007D1DE9">
        <w:t xml:space="preserve"> García e </w:t>
      </w:r>
      <w:proofErr w:type="spellStart"/>
      <w:r w:rsidR="00EC45FA" w:rsidRPr="007D1DE9">
        <w:t>Lesbia</w:t>
      </w:r>
      <w:proofErr w:type="spellEnd"/>
      <w:r w:rsidR="00EC45FA" w:rsidRPr="007D1DE9">
        <w:t xml:space="preserve"> </w:t>
      </w:r>
      <w:proofErr w:type="spellStart"/>
      <w:r w:rsidR="00EC45FA" w:rsidRPr="007D1DE9">
        <w:t>Vent</w:t>
      </w:r>
      <w:proofErr w:type="spellEnd"/>
      <w:r w:rsidR="00EC45FA" w:rsidRPr="007D1DE9">
        <w:t xml:space="preserve"> </w:t>
      </w:r>
      <w:proofErr w:type="spellStart"/>
      <w:r w:rsidR="00EC45FA" w:rsidRPr="007D1DE9">
        <w:t>Dumois</w:t>
      </w:r>
      <w:proofErr w:type="spellEnd"/>
      <w:r w:rsidR="00EC45FA" w:rsidRPr="007D1DE9">
        <w:t xml:space="preserve">, salvaguardado no Museu Nacional de Belas Artes de Cuba, que compõem o acervo bibliográfico e permitem o estudo de suas obras. Um total de 136 documentos foram levantados manualmente, na documentação física do Centro, a partir dos arquivos de cada um dos artistas. A análise documental foi realizada com base em métricas, utilizando como indicadores a classificação cronológica, tipologia, manifestações artísticas e qualidade editorial. Por fim, o indicador de produtividade temática permitiu uma análise dos assuntos, informações para diálogo e auxílio nos processos informacionais e comunicacionais do acervo museológico da instituição. </w:t>
      </w:r>
    </w:p>
    <w:p w14:paraId="6F40E344" w14:textId="2A428E5E" w:rsidR="00EC45FA" w:rsidRPr="00E84D80" w:rsidRDefault="00EC45FA" w:rsidP="00EC45FA">
      <w:pPr>
        <w:spacing w:after="0" w:line="240" w:lineRule="auto"/>
        <w:jc w:val="both"/>
        <w:rPr>
          <w:lang w:val="en-US"/>
        </w:rPr>
      </w:pPr>
      <w:r w:rsidRPr="00907159">
        <w:rPr>
          <w:b/>
        </w:rPr>
        <w:t>Palavras-chave:</w:t>
      </w:r>
      <w:r w:rsidRPr="00907159">
        <w:t xml:space="preserve"> </w:t>
      </w:r>
      <w:r w:rsidR="0049087F">
        <w:t xml:space="preserve">Serviço de informação. </w:t>
      </w:r>
      <w:proofErr w:type="spellStart"/>
      <w:proofErr w:type="gramStart"/>
      <w:r w:rsidR="0049087F" w:rsidRPr="00E84D80">
        <w:rPr>
          <w:lang w:val="en-US"/>
        </w:rPr>
        <w:t>Museu</w:t>
      </w:r>
      <w:proofErr w:type="spellEnd"/>
      <w:r w:rsidR="0049087F" w:rsidRPr="00E84D80">
        <w:rPr>
          <w:lang w:val="en-US"/>
        </w:rPr>
        <w:t xml:space="preserve"> </w:t>
      </w:r>
      <w:proofErr w:type="spellStart"/>
      <w:r w:rsidR="0049087F" w:rsidRPr="00E84D80">
        <w:rPr>
          <w:lang w:val="en-US"/>
        </w:rPr>
        <w:t>Nacional</w:t>
      </w:r>
      <w:proofErr w:type="spellEnd"/>
      <w:r w:rsidR="0049087F" w:rsidRPr="00E84D80">
        <w:rPr>
          <w:lang w:val="en-US"/>
        </w:rPr>
        <w:t xml:space="preserve"> de </w:t>
      </w:r>
      <w:proofErr w:type="spellStart"/>
      <w:r w:rsidR="0049087F" w:rsidRPr="00E84D80">
        <w:rPr>
          <w:lang w:val="en-US"/>
        </w:rPr>
        <w:t>Belas</w:t>
      </w:r>
      <w:proofErr w:type="spellEnd"/>
      <w:r w:rsidR="0049087F" w:rsidRPr="00E84D80">
        <w:rPr>
          <w:lang w:val="en-US"/>
        </w:rPr>
        <w:t xml:space="preserve"> </w:t>
      </w:r>
      <w:proofErr w:type="spellStart"/>
      <w:r w:rsidR="0049087F" w:rsidRPr="00E84D80">
        <w:rPr>
          <w:lang w:val="en-US"/>
        </w:rPr>
        <w:t>Artes</w:t>
      </w:r>
      <w:proofErr w:type="spellEnd"/>
      <w:r w:rsidR="0049087F" w:rsidRPr="00E84D80">
        <w:rPr>
          <w:lang w:val="en-US"/>
        </w:rPr>
        <w:t xml:space="preserve"> de Cuba.</w:t>
      </w:r>
      <w:proofErr w:type="gramEnd"/>
      <w:r w:rsidR="0049087F">
        <w:rPr>
          <w:lang w:val="en-US"/>
        </w:rPr>
        <w:t xml:space="preserve"> </w:t>
      </w:r>
      <w:r>
        <w:t xml:space="preserve">Alfredo </w:t>
      </w:r>
      <w:proofErr w:type="spellStart"/>
      <w:r>
        <w:t>Sosabravo</w:t>
      </w:r>
      <w:proofErr w:type="spellEnd"/>
      <w:r>
        <w:t xml:space="preserve">. </w:t>
      </w:r>
      <w:proofErr w:type="spellStart"/>
      <w:r>
        <w:t>Osneldo</w:t>
      </w:r>
      <w:proofErr w:type="spellEnd"/>
      <w:r>
        <w:t xml:space="preserve"> García. </w:t>
      </w:r>
      <w:proofErr w:type="spellStart"/>
      <w:proofErr w:type="gramStart"/>
      <w:r w:rsidRPr="00E84D80">
        <w:rPr>
          <w:lang w:val="en-US"/>
        </w:rPr>
        <w:t>Lesbia</w:t>
      </w:r>
      <w:proofErr w:type="spellEnd"/>
      <w:r w:rsidRPr="00E84D80">
        <w:rPr>
          <w:lang w:val="en-US"/>
        </w:rPr>
        <w:t xml:space="preserve"> Vent </w:t>
      </w:r>
      <w:proofErr w:type="spellStart"/>
      <w:r w:rsidRPr="00E84D80">
        <w:rPr>
          <w:lang w:val="en-US"/>
        </w:rPr>
        <w:t>Dumois</w:t>
      </w:r>
      <w:proofErr w:type="spellEnd"/>
      <w:r w:rsidRPr="00E84D80">
        <w:rPr>
          <w:lang w:val="en-US"/>
        </w:rPr>
        <w:t>.</w:t>
      </w:r>
      <w:proofErr w:type="gramEnd"/>
      <w:r w:rsidRPr="00E84D80">
        <w:rPr>
          <w:lang w:val="en-US"/>
        </w:rPr>
        <w:t xml:space="preserve"> </w:t>
      </w:r>
    </w:p>
    <w:p w14:paraId="275B8D28" w14:textId="77777777" w:rsidR="00381F93" w:rsidRPr="00E84D80" w:rsidRDefault="00381F93" w:rsidP="00EC45FA">
      <w:pPr>
        <w:pBdr>
          <w:top w:val="nil"/>
          <w:left w:val="nil"/>
          <w:bottom w:val="nil"/>
          <w:right w:val="nil"/>
          <w:between w:val="nil"/>
        </w:pBdr>
        <w:spacing w:after="0" w:line="240" w:lineRule="auto"/>
        <w:jc w:val="both"/>
        <w:rPr>
          <w:color w:val="000000"/>
          <w:sz w:val="24"/>
          <w:szCs w:val="24"/>
          <w:lang w:val="en-US"/>
        </w:rPr>
      </w:pPr>
    </w:p>
    <w:p w14:paraId="7E430F45" w14:textId="77777777" w:rsidR="00EC45FA" w:rsidRPr="00525F0B" w:rsidRDefault="00F35C42" w:rsidP="00EC45FA">
      <w:pPr>
        <w:spacing w:line="240" w:lineRule="auto"/>
        <w:jc w:val="both"/>
        <w:rPr>
          <w:color w:val="FF0000"/>
          <w:lang w:val="en-US"/>
        </w:rPr>
      </w:pPr>
      <w:r w:rsidRPr="00E84D80">
        <w:rPr>
          <w:b/>
          <w:color w:val="000000"/>
          <w:lang w:val="en-US"/>
        </w:rPr>
        <w:t>Abstract:</w:t>
      </w:r>
      <w:r w:rsidRPr="00E84D80">
        <w:rPr>
          <w:color w:val="000000"/>
          <w:lang w:val="en-US"/>
        </w:rPr>
        <w:t xml:space="preserve"> </w:t>
      </w:r>
      <w:r w:rsidR="00EC45FA" w:rsidRPr="005B016D">
        <w:rPr>
          <w:i/>
          <w:lang w:val="en-US"/>
        </w:rPr>
        <w:t xml:space="preserve">An informational analysis of the editorial movement on the three National Prizes of Plastic Arts Alfredo </w:t>
      </w:r>
      <w:proofErr w:type="spellStart"/>
      <w:r w:rsidR="00EC45FA" w:rsidRPr="005B016D">
        <w:rPr>
          <w:i/>
          <w:lang w:val="en-US"/>
        </w:rPr>
        <w:t>Sosabravo</w:t>
      </w:r>
      <w:proofErr w:type="spellEnd"/>
      <w:r w:rsidR="00EC45FA" w:rsidRPr="005B016D">
        <w:rPr>
          <w:i/>
          <w:lang w:val="en-US"/>
        </w:rPr>
        <w:t xml:space="preserve">, </w:t>
      </w:r>
      <w:proofErr w:type="spellStart"/>
      <w:r w:rsidR="00EC45FA" w:rsidRPr="005B016D">
        <w:rPr>
          <w:i/>
          <w:lang w:val="en-US"/>
        </w:rPr>
        <w:t>Osneldo</w:t>
      </w:r>
      <w:proofErr w:type="spellEnd"/>
      <w:r w:rsidR="00EC45FA" w:rsidRPr="005B016D">
        <w:rPr>
          <w:i/>
          <w:lang w:val="en-US"/>
        </w:rPr>
        <w:t xml:space="preserve"> </w:t>
      </w:r>
      <w:proofErr w:type="spellStart"/>
      <w:r w:rsidR="00EC45FA" w:rsidRPr="005B016D">
        <w:rPr>
          <w:i/>
          <w:lang w:val="en-US"/>
        </w:rPr>
        <w:t>García</w:t>
      </w:r>
      <w:proofErr w:type="spellEnd"/>
      <w:r w:rsidR="00EC45FA" w:rsidRPr="005B016D">
        <w:rPr>
          <w:i/>
          <w:lang w:val="en-US"/>
        </w:rPr>
        <w:t xml:space="preserve"> and </w:t>
      </w:r>
      <w:proofErr w:type="spellStart"/>
      <w:r w:rsidR="00EC45FA" w:rsidRPr="005B016D">
        <w:rPr>
          <w:i/>
          <w:lang w:val="en-US"/>
        </w:rPr>
        <w:t>Lesbia</w:t>
      </w:r>
      <w:proofErr w:type="spellEnd"/>
      <w:r w:rsidR="00EC45FA" w:rsidRPr="005B016D">
        <w:rPr>
          <w:i/>
          <w:lang w:val="en-US"/>
        </w:rPr>
        <w:t xml:space="preserve"> Vent </w:t>
      </w:r>
      <w:proofErr w:type="spellStart"/>
      <w:r w:rsidR="00EC45FA" w:rsidRPr="005B016D">
        <w:rPr>
          <w:i/>
          <w:lang w:val="en-US"/>
        </w:rPr>
        <w:t>Dumois</w:t>
      </w:r>
      <w:proofErr w:type="spellEnd"/>
      <w:r w:rsidR="00EC45FA" w:rsidRPr="005B016D">
        <w:rPr>
          <w:i/>
          <w:lang w:val="en-US"/>
        </w:rPr>
        <w:t xml:space="preserve">, safeguarded in the National Museum of Fine Arts of Cuba, which make up the bibliographic collection and allow the study of their works, is presented. A total of 136 documents were collected manually, in the physical documentation of the Center, from the archives of each of the artists. Documentary analysis was performed based on metrics, using chronological classification, typology, artistic manifestations and editorial quality as indicators. Finally, the thematic productivity indicator allowed an analysis of the subjects, information for dialogue and assistance in the informational and communicational processes of the institution's </w:t>
      </w:r>
      <w:proofErr w:type="spellStart"/>
      <w:r w:rsidR="00EC45FA" w:rsidRPr="005B016D">
        <w:rPr>
          <w:i/>
          <w:lang w:val="en-US"/>
        </w:rPr>
        <w:t>museological</w:t>
      </w:r>
      <w:proofErr w:type="spellEnd"/>
      <w:r w:rsidR="00EC45FA" w:rsidRPr="005B016D">
        <w:rPr>
          <w:i/>
          <w:lang w:val="en-US"/>
        </w:rPr>
        <w:t xml:space="preserve"> collection.</w:t>
      </w:r>
    </w:p>
    <w:p w14:paraId="6DADBECD" w14:textId="77777777" w:rsidR="00EC45FA" w:rsidRPr="00907159" w:rsidRDefault="00EC45FA" w:rsidP="00EC45FA">
      <w:pPr>
        <w:spacing w:after="0" w:line="240" w:lineRule="auto"/>
        <w:jc w:val="both"/>
        <w:rPr>
          <w:lang w:val="en-US"/>
        </w:rPr>
      </w:pPr>
      <w:r w:rsidRPr="00907159">
        <w:rPr>
          <w:b/>
          <w:i/>
          <w:lang w:val="en-US"/>
        </w:rPr>
        <w:t>Keywords:</w:t>
      </w:r>
      <w:r w:rsidRPr="00907159">
        <w:rPr>
          <w:b/>
          <w:lang w:val="en-US"/>
        </w:rPr>
        <w:t xml:space="preserve"> </w:t>
      </w:r>
      <w:r w:rsidRPr="00907159">
        <w:rPr>
          <w:i/>
          <w:lang w:val="en-US"/>
        </w:rPr>
        <w:t xml:space="preserve">Alfredo </w:t>
      </w:r>
      <w:proofErr w:type="spellStart"/>
      <w:r w:rsidRPr="00907159">
        <w:rPr>
          <w:i/>
          <w:lang w:val="en-US"/>
        </w:rPr>
        <w:t>Sosabravo</w:t>
      </w:r>
      <w:proofErr w:type="spellEnd"/>
      <w:r>
        <w:rPr>
          <w:i/>
          <w:lang w:val="en-US"/>
        </w:rPr>
        <w:t xml:space="preserve">. </w:t>
      </w:r>
      <w:proofErr w:type="spellStart"/>
      <w:r>
        <w:rPr>
          <w:i/>
          <w:lang w:val="en-US"/>
        </w:rPr>
        <w:t>Osneldo</w:t>
      </w:r>
      <w:proofErr w:type="spellEnd"/>
      <w:r>
        <w:rPr>
          <w:i/>
          <w:lang w:val="en-US"/>
        </w:rPr>
        <w:t xml:space="preserve"> </w:t>
      </w:r>
      <w:proofErr w:type="spellStart"/>
      <w:r>
        <w:rPr>
          <w:i/>
          <w:lang w:val="en-US"/>
        </w:rPr>
        <w:t>García</w:t>
      </w:r>
      <w:proofErr w:type="spellEnd"/>
      <w:r>
        <w:rPr>
          <w:i/>
          <w:lang w:val="en-US"/>
        </w:rPr>
        <w:t>.</w:t>
      </w:r>
      <w:r w:rsidRPr="00907159">
        <w:rPr>
          <w:i/>
          <w:lang w:val="en-US"/>
        </w:rPr>
        <w:t xml:space="preserve"> </w:t>
      </w:r>
      <w:proofErr w:type="spellStart"/>
      <w:r w:rsidRPr="00907159">
        <w:rPr>
          <w:i/>
          <w:lang w:val="en-US"/>
        </w:rPr>
        <w:t>Lesbia</w:t>
      </w:r>
      <w:proofErr w:type="spellEnd"/>
      <w:r w:rsidRPr="00907159">
        <w:rPr>
          <w:i/>
          <w:lang w:val="en-US"/>
        </w:rPr>
        <w:t xml:space="preserve"> Vent </w:t>
      </w:r>
      <w:proofErr w:type="spellStart"/>
      <w:r w:rsidRPr="00907159">
        <w:rPr>
          <w:i/>
          <w:lang w:val="en-US"/>
        </w:rPr>
        <w:t>Dumois</w:t>
      </w:r>
      <w:proofErr w:type="spellEnd"/>
      <w:r>
        <w:rPr>
          <w:i/>
          <w:lang w:val="en-US"/>
        </w:rPr>
        <w:t>.</w:t>
      </w:r>
      <w:r w:rsidRPr="00907159">
        <w:rPr>
          <w:i/>
          <w:lang w:val="en-US"/>
        </w:rPr>
        <w:t xml:space="preserve"> National Fine Arts Museum of Cuba.</w:t>
      </w:r>
    </w:p>
    <w:p w14:paraId="3D7DBEAD" w14:textId="77777777" w:rsidR="00381F93" w:rsidRPr="00E84D80" w:rsidRDefault="00381F93" w:rsidP="00EC45FA">
      <w:pPr>
        <w:pBdr>
          <w:top w:val="nil"/>
          <w:left w:val="nil"/>
          <w:bottom w:val="nil"/>
          <w:right w:val="nil"/>
          <w:between w:val="nil"/>
        </w:pBdr>
        <w:spacing w:after="0" w:line="240" w:lineRule="auto"/>
        <w:jc w:val="both"/>
        <w:rPr>
          <w:color w:val="000000"/>
          <w:sz w:val="24"/>
          <w:szCs w:val="24"/>
          <w:lang w:val="en-US"/>
        </w:rPr>
      </w:pPr>
    </w:p>
    <w:p w14:paraId="1C08C499" w14:textId="77777777" w:rsidR="00381F93" w:rsidRDefault="00F35C42">
      <w:pPr>
        <w:pBdr>
          <w:top w:val="nil"/>
          <w:left w:val="nil"/>
          <w:bottom w:val="nil"/>
          <w:right w:val="nil"/>
          <w:between w:val="nil"/>
        </w:pBdr>
        <w:spacing w:after="0" w:line="360" w:lineRule="auto"/>
        <w:rPr>
          <w:b/>
          <w:color w:val="000000"/>
          <w:sz w:val="24"/>
          <w:szCs w:val="24"/>
        </w:rPr>
      </w:pPr>
      <w:r>
        <w:rPr>
          <w:b/>
          <w:color w:val="000000"/>
          <w:sz w:val="24"/>
          <w:szCs w:val="24"/>
        </w:rPr>
        <w:t>1 INTRODUÇÃO</w:t>
      </w:r>
    </w:p>
    <w:p w14:paraId="176ADB94" w14:textId="5A4A5768" w:rsidR="00EC45FA" w:rsidRDefault="00EC45FA" w:rsidP="00EC45FA">
      <w:pPr>
        <w:spacing w:after="0" w:line="360" w:lineRule="auto"/>
        <w:ind w:firstLine="708"/>
        <w:jc w:val="both"/>
        <w:rPr>
          <w:sz w:val="24"/>
          <w:szCs w:val="24"/>
        </w:rPr>
      </w:pPr>
      <w:r w:rsidRPr="00DC1B12">
        <w:rPr>
          <w:color w:val="000000"/>
          <w:sz w:val="24"/>
          <w:szCs w:val="24"/>
        </w:rPr>
        <w:t>Essa pesquisa versa sobre a integração do acervo da biblioteca nos serviços de informação em museus, com foco na possibilidade de oferecimento de produtos de informação.</w:t>
      </w:r>
      <w:r>
        <w:rPr>
          <w:color w:val="000000"/>
          <w:sz w:val="24"/>
          <w:szCs w:val="24"/>
        </w:rPr>
        <w:t xml:space="preserve"> </w:t>
      </w:r>
      <w:r w:rsidRPr="00DC1B12">
        <w:rPr>
          <w:sz w:val="24"/>
          <w:szCs w:val="24"/>
        </w:rPr>
        <w:t>Magalhães (2010</w:t>
      </w:r>
      <w:r>
        <w:rPr>
          <w:sz w:val="24"/>
          <w:szCs w:val="24"/>
        </w:rPr>
        <w:t>)</w:t>
      </w:r>
      <w:r w:rsidRPr="00DC1B12">
        <w:rPr>
          <w:sz w:val="24"/>
          <w:szCs w:val="24"/>
        </w:rPr>
        <w:t xml:space="preserve"> afirma que o acervo dos museus é composto não só pela </w:t>
      </w:r>
      <w:r w:rsidRPr="00DC1B12">
        <w:rPr>
          <w:sz w:val="24"/>
          <w:szCs w:val="24"/>
        </w:rPr>
        <w:lastRenderedPageBreak/>
        <w:t xml:space="preserve">própria coleção de obras, mas também pelos fundos de arquivo e de </w:t>
      </w:r>
      <w:r>
        <w:rPr>
          <w:sz w:val="24"/>
          <w:szCs w:val="24"/>
        </w:rPr>
        <w:t xml:space="preserve">coleções da </w:t>
      </w:r>
      <w:r w:rsidRPr="00DC1B12">
        <w:rPr>
          <w:sz w:val="24"/>
          <w:szCs w:val="24"/>
        </w:rPr>
        <w:t>biblioteca que, juntos, compõem a estrutura informacional mais geral do museu. Nesse sentido, os serviços prestados pelo museu ao seu público tornam-se completos uma vez que essa estrutura informacional é disposta de forma complementar</w:t>
      </w:r>
      <w:r w:rsidR="001144AF">
        <w:rPr>
          <w:sz w:val="24"/>
          <w:szCs w:val="24"/>
        </w:rPr>
        <w:t xml:space="preserve"> proporcionando fontes</w:t>
      </w:r>
      <w:r w:rsidR="008B4C67">
        <w:rPr>
          <w:sz w:val="24"/>
          <w:szCs w:val="24"/>
        </w:rPr>
        <w:t xml:space="preserve"> variadas para a organização do acervo </w:t>
      </w:r>
      <w:r w:rsidR="001144AF">
        <w:rPr>
          <w:sz w:val="24"/>
          <w:szCs w:val="24"/>
        </w:rPr>
        <w:t>(BOTTALLO, 2010)</w:t>
      </w:r>
      <w:r w:rsidRPr="00DC1B12">
        <w:rPr>
          <w:sz w:val="24"/>
          <w:szCs w:val="24"/>
        </w:rPr>
        <w:t>.</w:t>
      </w:r>
      <w:r>
        <w:rPr>
          <w:sz w:val="24"/>
          <w:szCs w:val="24"/>
        </w:rPr>
        <w:t xml:space="preserve"> </w:t>
      </w:r>
      <w:r w:rsidRPr="00DC1B12">
        <w:rPr>
          <w:sz w:val="24"/>
          <w:szCs w:val="24"/>
        </w:rPr>
        <w:t>Almeida (2016) constatou que comumente o público do museu e da biblioteca do museu não é o mesmo, ressaltando uma prática isolada e fragmentada</w:t>
      </w:r>
      <w:r>
        <w:rPr>
          <w:sz w:val="24"/>
          <w:szCs w:val="24"/>
        </w:rPr>
        <w:t xml:space="preserve"> dentro de uma mesma instituição.</w:t>
      </w:r>
    </w:p>
    <w:p w14:paraId="797686DE" w14:textId="5AB18EB4" w:rsidR="00EC45FA" w:rsidRPr="003B31E6" w:rsidRDefault="00EC45FA" w:rsidP="00EC45FA">
      <w:pPr>
        <w:spacing w:after="0" w:line="360" w:lineRule="auto"/>
        <w:ind w:firstLine="708"/>
        <w:jc w:val="both"/>
        <w:rPr>
          <w:sz w:val="24"/>
          <w:szCs w:val="24"/>
        </w:rPr>
      </w:pPr>
      <w:r>
        <w:rPr>
          <w:sz w:val="24"/>
          <w:szCs w:val="24"/>
        </w:rPr>
        <w:t>Ao ser incorporado pela instituição, o objeto museológico passa a ser estudado tanto para fins de registro e salvaguarda, para curadoria (equipe interna) quanto para fins de ampliar o conhecimento a respeito do objeto (públicos/usuário)</w:t>
      </w:r>
      <w:r w:rsidR="008B4C67">
        <w:rPr>
          <w:sz w:val="24"/>
          <w:szCs w:val="24"/>
        </w:rPr>
        <w:t xml:space="preserve"> por meio da comunicação (</w:t>
      </w:r>
      <w:r w:rsidR="008B4C67" w:rsidRPr="008B4C67">
        <w:rPr>
          <w:sz w:val="24"/>
          <w:szCs w:val="24"/>
        </w:rPr>
        <w:t xml:space="preserve">DESVALLÉES; MAIRESSE, </w:t>
      </w:r>
      <w:r w:rsidR="008B4C67">
        <w:rPr>
          <w:sz w:val="24"/>
          <w:szCs w:val="24"/>
        </w:rPr>
        <w:t>2013)</w:t>
      </w:r>
      <w:r>
        <w:rPr>
          <w:sz w:val="24"/>
          <w:szCs w:val="24"/>
        </w:rPr>
        <w:t xml:space="preserve">. Para </w:t>
      </w:r>
      <w:proofErr w:type="spellStart"/>
      <w:r>
        <w:rPr>
          <w:sz w:val="24"/>
          <w:szCs w:val="24"/>
        </w:rPr>
        <w:t>Wateren</w:t>
      </w:r>
      <w:proofErr w:type="spellEnd"/>
      <w:r>
        <w:rPr>
          <w:sz w:val="24"/>
          <w:szCs w:val="24"/>
        </w:rPr>
        <w:t xml:space="preserve"> (1999) isso caracterizava três papeis da biblioteca do museu: promover documentação específica sobre os objetos do museu; ampliar o acesso indireto aos objetos por meio da expansão da quantidade de exemplares da coleção do museu representada por outros suportes e perspectivas, como, por exemplo, livros sobre os objetos da coleção, ilustrações, etc.; considerar o próprio livro como objeto do acervo do museu. Atualmente, esses papéis da biblioteca do museu parecem não ter mudado, mas se atu</w:t>
      </w:r>
      <w:r w:rsidRPr="003B31E6">
        <w:rPr>
          <w:sz w:val="24"/>
          <w:szCs w:val="24"/>
        </w:rPr>
        <w:t>alizam para o contexto social e tecnológico contemporâneo. Segundo Williams (2018) continuam fundamentais os objetivos de fornecer suporte de pesquisa para a curadoria do museu e informações contextuais sobre coleções, objetos e exposições para todos os públicos. No entanto, segundo o autor, arrolar as atividades operacionais e os produtos da biblioteca de museu é um pouco mais complicado, já que sua atuação está intrinsecamente ligada à missão da instituição museológica, que, por sua vez, varia muito dependendo do museu.</w:t>
      </w:r>
    </w:p>
    <w:p w14:paraId="5320E523" w14:textId="77777777" w:rsidR="00EC45FA" w:rsidRPr="003D2BDE" w:rsidRDefault="00EC45FA" w:rsidP="00EC45FA">
      <w:pPr>
        <w:spacing w:after="0" w:line="360" w:lineRule="auto"/>
        <w:ind w:firstLine="708"/>
        <w:jc w:val="both"/>
        <w:rPr>
          <w:sz w:val="24"/>
          <w:szCs w:val="24"/>
          <w:shd w:val="clear" w:color="auto" w:fill="FFFFFF"/>
        </w:rPr>
      </w:pPr>
      <w:r w:rsidRPr="003D2BDE">
        <w:rPr>
          <w:sz w:val="24"/>
          <w:szCs w:val="24"/>
        </w:rPr>
        <w:t>Historicamente, as bibliotecas de museu constituíram-se como bibliotecas de referência da coleção, como a biblioteca do Museu de Boston (</w:t>
      </w:r>
      <w:r w:rsidRPr="003D2BDE">
        <w:rPr>
          <w:i/>
          <w:sz w:val="24"/>
          <w:szCs w:val="24"/>
        </w:rPr>
        <w:t xml:space="preserve">Boston </w:t>
      </w:r>
      <w:proofErr w:type="spellStart"/>
      <w:r w:rsidRPr="003D2BDE">
        <w:rPr>
          <w:i/>
          <w:sz w:val="24"/>
          <w:szCs w:val="24"/>
        </w:rPr>
        <w:t>Museum</w:t>
      </w:r>
      <w:proofErr w:type="spellEnd"/>
      <w:r w:rsidRPr="003D2BDE">
        <w:rPr>
          <w:sz w:val="24"/>
          <w:szCs w:val="24"/>
        </w:rPr>
        <w:t>, Estados Unidos) criada em 1875 (atualmente M</w:t>
      </w:r>
      <w:r>
        <w:rPr>
          <w:sz w:val="24"/>
          <w:szCs w:val="24"/>
        </w:rPr>
        <w:t>useu de Belas Artes de Boston),</w:t>
      </w:r>
      <w:r w:rsidRPr="003D2BDE">
        <w:rPr>
          <w:sz w:val="24"/>
          <w:szCs w:val="24"/>
        </w:rPr>
        <w:t xml:space="preserve"> ou como memória da história da arte nacional a exemplo da biblioteca do Museu Nacional da Alemanha (</w:t>
      </w:r>
      <w:proofErr w:type="spellStart"/>
      <w:r w:rsidRPr="003D2BDE">
        <w:rPr>
          <w:i/>
          <w:iCs/>
          <w:sz w:val="24"/>
          <w:szCs w:val="24"/>
          <w:shd w:val="clear" w:color="auto" w:fill="FFFFFF"/>
        </w:rPr>
        <w:t>Germanisches</w:t>
      </w:r>
      <w:proofErr w:type="spellEnd"/>
      <w:r w:rsidRPr="003D2BDE">
        <w:rPr>
          <w:i/>
          <w:iCs/>
          <w:sz w:val="24"/>
          <w:szCs w:val="24"/>
          <w:shd w:val="clear" w:color="auto" w:fill="FFFFFF"/>
        </w:rPr>
        <w:t xml:space="preserve"> </w:t>
      </w:r>
      <w:proofErr w:type="spellStart"/>
      <w:r w:rsidRPr="003D2BDE">
        <w:rPr>
          <w:i/>
          <w:iCs/>
          <w:sz w:val="24"/>
          <w:szCs w:val="24"/>
          <w:shd w:val="clear" w:color="auto" w:fill="FFFFFF"/>
        </w:rPr>
        <w:t>Nationalmuseum</w:t>
      </w:r>
      <w:proofErr w:type="spellEnd"/>
      <w:r w:rsidRPr="003D2BDE">
        <w:rPr>
          <w:i/>
          <w:iCs/>
          <w:sz w:val="24"/>
          <w:szCs w:val="24"/>
          <w:shd w:val="clear" w:color="auto" w:fill="FFFFFF"/>
        </w:rPr>
        <w:t>,</w:t>
      </w:r>
      <w:r w:rsidRPr="003D2BDE">
        <w:rPr>
          <w:sz w:val="24"/>
          <w:szCs w:val="24"/>
        </w:rPr>
        <w:t xml:space="preserve"> Alemanha) criado em 1852, ou ainda tonaram-se bibliotecas nacionais como é o caso da biblioteca do Museu Vitória e Alberto (</w:t>
      </w:r>
      <w:r w:rsidRPr="003D2BDE">
        <w:rPr>
          <w:bCs/>
          <w:i/>
          <w:sz w:val="24"/>
          <w:szCs w:val="24"/>
          <w:shd w:val="clear" w:color="auto" w:fill="FFFFFF"/>
        </w:rPr>
        <w:t xml:space="preserve">Victoria </w:t>
      </w:r>
      <w:proofErr w:type="spellStart"/>
      <w:r w:rsidRPr="003D2BDE">
        <w:rPr>
          <w:bCs/>
          <w:i/>
          <w:sz w:val="24"/>
          <w:szCs w:val="24"/>
          <w:shd w:val="clear" w:color="auto" w:fill="FFFFFF"/>
        </w:rPr>
        <w:t>and</w:t>
      </w:r>
      <w:proofErr w:type="spellEnd"/>
      <w:r w:rsidRPr="003D2BDE">
        <w:rPr>
          <w:bCs/>
          <w:i/>
          <w:sz w:val="24"/>
          <w:szCs w:val="24"/>
          <w:shd w:val="clear" w:color="auto" w:fill="FFFFFF"/>
        </w:rPr>
        <w:t xml:space="preserve"> Albert </w:t>
      </w:r>
      <w:proofErr w:type="spellStart"/>
      <w:r w:rsidRPr="003D2BDE">
        <w:rPr>
          <w:bCs/>
          <w:i/>
          <w:sz w:val="24"/>
          <w:szCs w:val="24"/>
          <w:shd w:val="clear" w:color="auto" w:fill="FFFFFF"/>
        </w:rPr>
        <w:t>Museum</w:t>
      </w:r>
      <w:proofErr w:type="spellEnd"/>
      <w:r w:rsidRPr="003D2BDE">
        <w:rPr>
          <w:bCs/>
          <w:sz w:val="24"/>
          <w:szCs w:val="24"/>
          <w:shd w:val="clear" w:color="auto" w:fill="FFFFFF"/>
        </w:rPr>
        <w:t>, Inglaterra) que tornou-se a Biblioteca Nacional de Artes (</w:t>
      </w:r>
      <w:r w:rsidRPr="003D2BDE">
        <w:rPr>
          <w:i/>
          <w:sz w:val="24"/>
          <w:szCs w:val="24"/>
          <w:shd w:val="clear" w:color="auto" w:fill="FFFFFF"/>
        </w:rPr>
        <w:t xml:space="preserve">The </w:t>
      </w:r>
      <w:proofErr w:type="spellStart"/>
      <w:r w:rsidRPr="003D2BDE">
        <w:rPr>
          <w:i/>
          <w:sz w:val="24"/>
          <w:szCs w:val="24"/>
          <w:shd w:val="clear" w:color="auto" w:fill="FFFFFF"/>
        </w:rPr>
        <w:t>National</w:t>
      </w:r>
      <w:proofErr w:type="spellEnd"/>
      <w:r w:rsidRPr="003D2BDE">
        <w:rPr>
          <w:i/>
          <w:sz w:val="24"/>
          <w:szCs w:val="24"/>
          <w:shd w:val="clear" w:color="auto" w:fill="FFFFFF"/>
        </w:rPr>
        <w:t xml:space="preserve"> </w:t>
      </w:r>
      <w:proofErr w:type="spellStart"/>
      <w:r w:rsidRPr="003D2BDE">
        <w:rPr>
          <w:i/>
          <w:sz w:val="24"/>
          <w:szCs w:val="24"/>
          <w:shd w:val="clear" w:color="auto" w:fill="FFFFFF"/>
        </w:rPr>
        <w:t>Art</w:t>
      </w:r>
      <w:proofErr w:type="spellEnd"/>
      <w:r w:rsidRPr="003D2BDE">
        <w:rPr>
          <w:i/>
          <w:sz w:val="24"/>
          <w:szCs w:val="24"/>
          <w:shd w:val="clear" w:color="auto" w:fill="FFFFFF"/>
        </w:rPr>
        <w:t xml:space="preserve"> Library</w:t>
      </w:r>
      <w:r w:rsidRPr="003D2BDE">
        <w:rPr>
          <w:sz w:val="24"/>
          <w:szCs w:val="24"/>
          <w:shd w:val="clear" w:color="auto" w:fill="FFFFFF"/>
        </w:rPr>
        <w:t>). (</w:t>
      </w:r>
      <w:r w:rsidRPr="003B31E6">
        <w:rPr>
          <w:sz w:val="24"/>
          <w:szCs w:val="24"/>
        </w:rPr>
        <w:t>WATEREN, 1999).</w:t>
      </w:r>
    </w:p>
    <w:p w14:paraId="30035E89" w14:textId="77777777" w:rsidR="00EC45FA" w:rsidRPr="00CC5CEB" w:rsidRDefault="00EC45FA" w:rsidP="00EC45FA">
      <w:pPr>
        <w:spacing w:after="0" w:line="360" w:lineRule="auto"/>
        <w:ind w:firstLine="708"/>
        <w:jc w:val="both"/>
        <w:rPr>
          <w:sz w:val="24"/>
          <w:szCs w:val="24"/>
          <w:shd w:val="clear" w:color="auto" w:fill="FFFFFF"/>
        </w:rPr>
      </w:pPr>
      <w:r>
        <w:rPr>
          <w:sz w:val="24"/>
          <w:szCs w:val="24"/>
          <w:shd w:val="clear" w:color="auto" w:fill="FFFFFF"/>
        </w:rPr>
        <w:lastRenderedPageBreak/>
        <w:t>No caso de Cuba, a</w:t>
      </w:r>
      <w:r w:rsidRPr="0054755D">
        <w:rPr>
          <w:sz w:val="24"/>
          <w:szCs w:val="24"/>
          <w:shd w:val="clear" w:color="auto" w:fill="FFFFFF"/>
        </w:rPr>
        <w:t xml:space="preserve"> primeira biblioteca que surge dentro de um museu dedicado à arte é a biblioteca do Museu Nacional de Belas Artes de Cuba, concebida desde 1913, ano em que o Mu</w:t>
      </w:r>
      <w:r>
        <w:rPr>
          <w:sz w:val="24"/>
          <w:szCs w:val="24"/>
          <w:shd w:val="clear" w:color="auto" w:fill="FFFFFF"/>
        </w:rPr>
        <w:t xml:space="preserve">seu foi fundado, é especializada </w:t>
      </w:r>
      <w:r w:rsidRPr="0054755D">
        <w:rPr>
          <w:sz w:val="24"/>
          <w:szCs w:val="24"/>
          <w:shd w:val="clear" w:color="auto" w:fill="FFFFFF"/>
        </w:rPr>
        <w:t>em 1955, juntamente com o restante das coleções da instituição.</w:t>
      </w:r>
      <w:r>
        <w:rPr>
          <w:sz w:val="24"/>
          <w:szCs w:val="24"/>
          <w:shd w:val="clear" w:color="auto" w:fill="FFFFFF"/>
        </w:rPr>
        <w:t xml:space="preserve"> (TERRY </w:t>
      </w:r>
      <w:r w:rsidRPr="00A81A51">
        <w:rPr>
          <w:i/>
          <w:sz w:val="24"/>
          <w:szCs w:val="24"/>
          <w:shd w:val="clear" w:color="auto" w:fill="FFFFFF"/>
        </w:rPr>
        <w:t>et al</w:t>
      </w:r>
      <w:r>
        <w:rPr>
          <w:sz w:val="24"/>
          <w:szCs w:val="24"/>
          <w:shd w:val="clear" w:color="auto" w:fill="FFFFFF"/>
        </w:rPr>
        <w:t>., 1994).</w:t>
      </w:r>
    </w:p>
    <w:p w14:paraId="0C4E7A0D" w14:textId="77777777" w:rsidR="00EC45FA" w:rsidRPr="00991763" w:rsidRDefault="00EC45FA" w:rsidP="00EC45FA">
      <w:pPr>
        <w:spacing w:after="0" w:line="360" w:lineRule="auto"/>
        <w:ind w:firstLine="708"/>
        <w:jc w:val="both"/>
        <w:rPr>
          <w:sz w:val="24"/>
          <w:szCs w:val="24"/>
          <w:shd w:val="clear" w:color="auto" w:fill="FFFFFF"/>
        </w:rPr>
      </w:pPr>
      <w:r w:rsidRPr="00991763">
        <w:rPr>
          <w:sz w:val="24"/>
          <w:szCs w:val="24"/>
          <w:shd w:val="clear" w:color="auto" w:fill="FFFFFF"/>
        </w:rPr>
        <w:t xml:space="preserve">Williams (2018) esboça alguns cenários a respeito das considerações estratégicas e prioridades de desenvolvimento para bibliotecas de museus nacionais. O autor destaca a necessária expansão da gama de serviços e recursos das bibliotecas no sentido de superar a tradicional reatividade de sua atuação indo em direção à maior proatividade e especialização de serviços para promoção de conteúdo relevante. </w:t>
      </w:r>
    </w:p>
    <w:p w14:paraId="39ACF4C1" w14:textId="77777777" w:rsidR="00EC45FA" w:rsidRPr="00991763" w:rsidRDefault="00EC45FA" w:rsidP="00EC45FA">
      <w:pPr>
        <w:spacing w:after="0" w:line="360" w:lineRule="auto"/>
        <w:ind w:firstLine="708"/>
        <w:jc w:val="both"/>
        <w:rPr>
          <w:sz w:val="24"/>
          <w:szCs w:val="24"/>
          <w:shd w:val="clear" w:color="auto" w:fill="FFFFFF"/>
        </w:rPr>
      </w:pPr>
      <w:r w:rsidRPr="00991763">
        <w:rPr>
          <w:sz w:val="24"/>
          <w:szCs w:val="24"/>
          <w:shd w:val="clear" w:color="auto" w:fill="FFFFFF"/>
        </w:rPr>
        <w:t xml:space="preserve">Para Williams (2018), a prioridade de suporte deve ser à equipe interna do museu envolvida na curadoria e nos processos </w:t>
      </w:r>
      <w:proofErr w:type="spellStart"/>
      <w:r w:rsidRPr="00991763">
        <w:rPr>
          <w:sz w:val="24"/>
          <w:szCs w:val="24"/>
          <w:shd w:val="clear" w:color="auto" w:fill="FFFFFF"/>
        </w:rPr>
        <w:t>expográficos</w:t>
      </w:r>
      <w:proofErr w:type="spellEnd"/>
      <w:r w:rsidRPr="00991763">
        <w:rPr>
          <w:sz w:val="24"/>
          <w:szCs w:val="24"/>
          <w:shd w:val="clear" w:color="auto" w:fill="FFFFFF"/>
        </w:rPr>
        <w:t>, mas mantendo e aprimorando serviços de informação à públicos/usuários externos. Nesse sentido, podemos citar tanto o suporte informacional para pensar a exposição quanto para elaboração de catálogos e outros produtos bibliográficos derivados das atividades do museu. O foco no apoio a atividades de pesquisa (maior que a atividades de promoção cultural) parece estar mantido no cenário proposto, uma vez que o autor afirma que a pesquisa constitui uma vertente-chave em praticamente todos os museus nacionais.</w:t>
      </w:r>
    </w:p>
    <w:p w14:paraId="3B365426" w14:textId="77777777" w:rsidR="00EC45FA" w:rsidRDefault="00EC45FA" w:rsidP="00EC45FA">
      <w:pPr>
        <w:spacing w:after="0" w:line="360" w:lineRule="auto"/>
        <w:ind w:firstLine="708"/>
        <w:jc w:val="both"/>
        <w:rPr>
          <w:sz w:val="24"/>
          <w:szCs w:val="24"/>
        </w:rPr>
      </w:pPr>
      <w:r w:rsidRPr="00991763">
        <w:rPr>
          <w:sz w:val="24"/>
          <w:szCs w:val="24"/>
        </w:rPr>
        <w:t>Têm-se, assim, os serviços de curadoria, registro e conservação da coleção</w:t>
      </w:r>
      <w:r w:rsidRPr="00DC1B12">
        <w:rPr>
          <w:sz w:val="24"/>
          <w:szCs w:val="24"/>
        </w:rPr>
        <w:t>, gestão da documentação museológica e dos arquivos daí recorrentes e gestão de material bibl</w:t>
      </w:r>
      <w:r>
        <w:rPr>
          <w:sz w:val="24"/>
          <w:szCs w:val="24"/>
        </w:rPr>
        <w:t xml:space="preserve">iográfico pertinente às características </w:t>
      </w:r>
      <w:r w:rsidRPr="00DC1B12">
        <w:rPr>
          <w:sz w:val="24"/>
          <w:szCs w:val="24"/>
        </w:rPr>
        <w:t xml:space="preserve">do museu. O arquivo e a biblioteca do museu são as instâncias capazes de oferecer apoio à pesquisa, seja histórica, artística ou de outra natureza. Para além das exposições, se desdobram serviços de informação que podem mobilizar e integrar esses “outros” acervos, de forma mediada. </w:t>
      </w:r>
    </w:p>
    <w:p w14:paraId="2E470CF3" w14:textId="77777777" w:rsidR="00EC45FA" w:rsidRDefault="00EC45FA" w:rsidP="00EC45FA">
      <w:pPr>
        <w:spacing w:after="0" w:line="360" w:lineRule="auto"/>
        <w:ind w:firstLine="708"/>
        <w:jc w:val="both"/>
        <w:rPr>
          <w:sz w:val="24"/>
          <w:szCs w:val="24"/>
        </w:rPr>
      </w:pPr>
      <w:r w:rsidRPr="00DC1B12">
        <w:rPr>
          <w:sz w:val="24"/>
          <w:szCs w:val="24"/>
        </w:rPr>
        <w:t xml:space="preserve">A cisão </w:t>
      </w:r>
      <w:r>
        <w:rPr>
          <w:sz w:val="24"/>
          <w:szCs w:val="24"/>
        </w:rPr>
        <w:t>dessas</w:t>
      </w:r>
      <w:r w:rsidRPr="00DC1B12">
        <w:rPr>
          <w:sz w:val="24"/>
          <w:szCs w:val="24"/>
        </w:rPr>
        <w:t xml:space="preserve"> instâncias, para Magalhães (2010)</w:t>
      </w:r>
      <w:r>
        <w:rPr>
          <w:sz w:val="24"/>
          <w:szCs w:val="24"/>
        </w:rPr>
        <w:t>,</w:t>
      </w:r>
      <w:r w:rsidRPr="00DC1B12">
        <w:rPr>
          <w:sz w:val="24"/>
          <w:szCs w:val="24"/>
        </w:rPr>
        <w:t xml:space="preserve"> resulta em precariedade na estrutura e serviços do museu. </w:t>
      </w:r>
      <w:r>
        <w:rPr>
          <w:sz w:val="24"/>
          <w:szCs w:val="24"/>
        </w:rPr>
        <w:t>Além disso, a</w:t>
      </w:r>
      <w:r w:rsidRPr="00DC1B12">
        <w:rPr>
          <w:sz w:val="24"/>
          <w:szCs w:val="24"/>
        </w:rPr>
        <w:t xml:space="preserve"> fronteira entre bibliotecas, museus e arquivos não é uma delimitação clara já que podem ser entendidas, principalmente, como instituições de memória (ALMEIDA, 2016</w:t>
      </w:r>
      <w:r>
        <w:rPr>
          <w:sz w:val="24"/>
          <w:szCs w:val="24"/>
        </w:rPr>
        <w:t xml:space="preserve">). </w:t>
      </w:r>
      <w:proofErr w:type="spellStart"/>
      <w:r>
        <w:rPr>
          <w:sz w:val="24"/>
          <w:szCs w:val="24"/>
        </w:rPr>
        <w:t>Lo</w:t>
      </w:r>
      <w:proofErr w:type="spellEnd"/>
      <w:r>
        <w:rPr>
          <w:sz w:val="24"/>
          <w:szCs w:val="24"/>
        </w:rPr>
        <w:t xml:space="preserve">, </w:t>
      </w:r>
      <w:proofErr w:type="spellStart"/>
      <w:r>
        <w:rPr>
          <w:sz w:val="24"/>
          <w:szCs w:val="24"/>
        </w:rPr>
        <w:t>But</w:t>
      </w:r>
      <w:proofErr w:type="spellEnd"/>
      <w:r>
        <w:rPr>
          <w:sz w:val="24"/>
          <w:szCs w:val="24"/>
        </w:rPr>
        <w:t xml:space="preserve"> e Trio (2014) lembram que, diferente dos artefatos de conhecimento, um artefato cultural requer interpretação mais aprofundada, e é premissa do museu oferecer esse contexto interpretativo. Relacionados à coleção, os documentos da biblioteca fornecem informações sobre os próprios objetos, informações descritivas, informações contextuais e informações gerais sobre técnicas, autores, obras, biografias, </w:t>
      </w:r>
      <w:r>
        <w:rPr>
          <w:sz w:val="24"/>
          <w:szCs w:val="24"/>
        </w:rPr>
        <w:lastRenderedPageBreak/>
        <w:t xml:space="preserve">bibliografias, etc. Relacionados ao fazer museológico, estão os documentos mais técnicos sobre conservação, administração, etc. (LO, BUT, TRIO, 2014). </w:t>
      </w:r>
      <w:r w:rsidRPr="00DC1B12">
        <w:rPr>
          <w:sz w:val="24"/>
          <w:szCs w:val="24"/>
        </w:rPr>
        <w:t xml:space="preserve">No entanto, nem sempre é claro o papel </w:t>
      </w:r>
      <w:r>
        <w:rPr>
          <w:sz w:val="24"/>
          <w:szCs w:val="24"/>
        </w:rPr>
        <w:t xml:space="preserve">e a influência </w:t>
      </w:r>
      <w:r w:rsidRPr="00DC1B12">
        <w:rPr>
          <w:sz w:val="24"/>
          <w:szCs w:val="24"/>
        </w:rPr>
        <w:t>da biblioteca no museu</w:t>
      </w:r>
      <w:r>
        <w:rPr>
          <w:sz w:val="24"/>
          <w:szCs w:val="24"/>
        </w:rPr>
        <w:t xml:space="preserve"> (KOOT, 2001)</w:t>
      </w:r>
      <w:r w:rsidRPr="00DC1B12">
        <w:rPr>
          <w:sz w:val="24"/>
          <w:szCs w:val="24"/>
        </w:rPr>
        <w:t xml:space="preserve"> para além de armazenagem e disponibilização de material bibliográfico, por isso a produção de serviços bibliográficos é uma premissa ainda a ser fortalecida nesse contexto.</w:t>
      </w:r>
    </w:p>
    <w:p w14:paraId="361FB252" w14:textId="77777777" w:rsidR="00F91383" w:rsidRDefault="00EC45FA" w:rsidP="00EC45FA">
      <w:pPr>
        <w:spacing w:after="0" w:line="360" w:lineRule="auto"/>
        <w:ind w:firstLine="708"/>
        <w:jc w:val="both"/>
        <w:rPr>
          <w:sz w:val="24"/>
          <w:szCs w:val="24"/>
        </w:rPr>
      </w:pPr>
      <w:r w:rsidRPr="00DC1B12">
        <w:rPr>
          <w:sz w:val="24"/>
          <w:szCs w:val="24"/>
        </w:rPr>
        <w:t xml:space="preserve">O objetivo geral da pesquisa é apresentar uma análise </w:t>
      </w:r>
      <w:r>
        <w:rPr>
          <w:sz w:val="24"/>
          <w:szCs w:val="24"/>
        </w:rPr>
        <w:t xml:space="preserve">informacional </w:t>
      </w:r>
      <w:r w:rsidRPr="00DC1B12">
        <w:rPr>
          <w:sz w:val="24"/>
          <w:szCs w:val="24"/>
        </w:rPr>
        <w:t xml:space="preserve">do </w:t>
      </w:r>
      <w:r>
        <w:rPr>
          <w:sz w:val="24"/>
          <w:szCs w:val="24"/>
        </w:rPr>
        <w:t xml:space="preserve">acervo </w:t>
      </w:r>
      <w:r w:rsidRPr="00DC1B12">
        <w:rPr>
          <w:sz w:val="24"/>
          <w:szCs w:val="24"/>
        </w:rPr>
        <w:t xml:space="preserve">bibliográfico disponível no Centro de Informação </w:t>
      </w:r>
      <w:proofErr w:type="spellStart"/>
      <w:r w:rsidRPr="00DC1B12">
        <w:rPr>
          <w:sz w:val="24"/>
          <w:szCs w:val="24"/>
        </w:rPr>
        <w:t>Antonio</w:t>
      </w:r>
      <w:proofErr w:type="spellEnd"/>
      <w:r w:rsidRPr="00DC1B12">
        <w:rPr>
          <w:sz w:val="24"/>
          <w:szCs w:val="24"/>
        </w:rPr>
        <w:t xml:space="preserve"> Rodríguez </w:t>
      </w:r>
      <w:proofErr w:type="spellStart"/>
      <w:r w:rsidRPr="00DC1B12">
        <w:rPr>
          <w:sz w:val="24"/>
          <w:szCs w:val="24"/>
        </w:rPr>
        <w:t>Morey</w:t>
      </w:r>
      <w:proofErr w:type="spellEnd"/>
      <w:r w:rsidRPr="00DC1B12">
        <w:rPr>
          <w:sz w:val="24"/>
          <w:szCs w:val="24"/>
        </w:rPr>
        <w:t xml:space="preserve">, do Museu de Belas Artes de Cuba, relativo a três artistas vencedores do Prêmio Nacional de Belas Artes de Cuba: Alfredo </w:t>
      </w:r>
      <w:proofErr w:type="spellStart"/>
      <w:r w:rsidRPr="00DC1B12">
        <w:rPr>
          <w:sz w:val="24"/>
          <w:szCs w:val="24"/>
        </w:rPr>
        <w:t>Sosabravo</w:t>
      </w:r>
      <w:proofErr w:type="spellEnd"/>
      <w:r w:rsidRPr="00DC1B12">
        <w:rPr>
          <w:sz w:val="24"/>
          <w:szCs w:val="24"/>
        </w:rPr>
        <w:t xml:space="preserve">, </w:t>
      </w:r>
      <w:proofErr w:type="spellStart"/>
      <w:r w:rsidRPr="00DC1B12">
        <w:rPr>
          <w:sz w:val="24"/>
          <w:szCs w:val="24"/>
        </w:rPr>
        <w:t>Osneldo</w:t>
      </w:r>
      <w:proofErr w:type="spellEnd"/>
      <w:r w:rsidRPr="00DC1B12">
        <w:rPr>
          <w:sz w:val="24"/>
          <w:szCs w:val="24"/>
        </w:rPr>
        <w:t xml:space="preserve"> García e </w:t>
      </w:r>
      <w:proofErr w:type="spellStart"/>
      <w:r w:rsidRPr="00DC1B12">
        <w:rPr>
          <w:sz w:val="24"/>
          <w:szCs w:val="24"/>
        </w:rPr>
        <w:t>Lesbia</w:t>
      </w:r>
      <w:proofErr w:type="spellEnd"/>
      <w:r w:rsidRPr="00DC1B12">
        <w:rPr>
          <w:sz w:val="24"/>
          <w:szCs w:val="24"/>
        </w:rPr>
        <w:t xml:space="preserve"> </w:t>
      </w:r>
      <w:proofErr w:type="spellStart"/>
      <w:r w:rsidRPr="00DC1B12">
        <w:rPr>
          <w:sz w:val="24"/>
          <w:szCs w:val="24"/>
        </w:rPr>
        <w:t>Vent</w:t>
      </w:r>
      <w:proofErr w:type="spellEnd"/>
      <w:r w:rsidRPr="00DC1B12">
        <w:rPr>
          <w:sz w:val="24"/>
          <w:szCs w:val="24"/>
        </w:rPr>
        <w:t xml:space="preserve"> </w:t>
      </w:r>
      <w:proofErr w:type="spellStart"/>
      <w:r w:rsidRPr="00DC1B12">
        <w:rPr>
          <w:sz w:val="24"/>
          <w:szCs w:val="24"/>
        </w:rPr>
        <w:t>Dumois</w:t>
      </w:r>
      <w:proofErr w:type="spellEnd"/>
      <w:r w:rsidRPr="00DC1B12">
        <w:rPr>
          <w:sz w:val="24"/>
          <w:szCs w:val="24"/>
        </w:rPr>
        <w:t>. Além das próprias informações resultantes do levantamento e análise dos materiais, propomos também um tipo de produto de informação, resultante de pesquisa especializada desenvolvida pela equipe do Centro e que pode ser um modelo de serviço</w:t>
      </w:r>
      <w:r>
        <w:rPr>
          <w:sz w:val="24"/>
          <w:szCs w:val="24"/>
        </w:rPr>
        <w:t xml:space="preserve"> a ser oferecido pelas bibliotecas de museus</w:t>
      </w:r>
      <w:r w:rsidRPr="00DC1B12">
        <w:rPr>
          <w:sz w:val="24"/>
          <w:szCs w:val="24"/>
        </w:rPr>
        <w:t>.</w:t>
      </w:r>
      <w:r w:rsidR="001F3C15">
        <w:rPr>
          <w:sz w:val="24"/>
          <w:szCs w:val="24"/>
        </w:rPr>
        <w:t xml:space="preserve"> </w:t>
      </w:r>
    </w:p>
    <w:p w14:paraId="76C88344" w14:textId="3EC725BD" w:rsidR="00EC45FA" w:rsidRDefault="001F3C15" w:rsidP="00EC45FA">
      <w:pPr>
        <w:spacing w:after="0" w:line="360" w:lineRule="auto"/>
        <w:ind w:firstLine="708"/>
        <w:jc w:val="both"/>
        <w:rPr>
          <w:sz w:val="24"/>
          <w:szCs w:val="24"/>
        </w:rPr>
      </w:pPr>
      <w:r>
        <w:rPr>
          <w:sz w:val="24"/>
          <w:szCs w:val="24"/>
        </w:rPr>
        <w:t xml:space="preserve">Conforme afirma Lara Filho (2009), cabe ao </w:t>
      </w:r>
      <w:r w:rsidRPr="001F3C15">
        <w:rPr>
          <w:sz w:val="24"/>
          <w:szCs w:val="24"/>
        </w:rPr>
        <w:t xml:space="preserve">museu </w:t>
      </w:r>
      <w:r>
        <w:rPr>
          <w:sz w:val="24"/>
          <w:szCs w:val="24"/>
        </w:rPr>
        <w:t>o levantamento de fontes de informação para a p</w:t>
      </w:r>
      <w:r w:rsidRPr="001F3C15">
        <w:rPr>
          <w:sz w:val="24"/>
          <w:szCs w:val="24"/>
        </w:rPr>
        <w:t>rodução d</w:t>
      </w:r>
      <w:r>
        <w:rPr>
          <w:sz w:val="24"/>
          <w:szCs w:val="24"/>
        </w:rPr>
        <w:t>e</w:t>
      </w:r>
      <w:r w:rsidRPr="001F3C15">
        <w:rPr>
          <w:sz w:val="24"/>
          <w:szCs w:val="24"/>
        </w:rPr>
        <w:t xml:space="preserve"> conhecimento</w:t>
      </w:r>
      <w:r>
        <w:rPr>
          <w:sz w:val="24"/>
          <w:szCs w:val="24"/>
        </w:rPr>
        <w:t>s</w:t>
      </w:r>
      <w:r w:rsidRPr="001F3C15">
        <w:rPr>
          <w:sz w:val="24"/>
          <w:szCs w:val="24"/>
        </w:rPr>
        <w:t xml:space="preserve"> e </w:t>
      </w:r>
      <w:r>
        <w:rPr>
          <w:sz w:val="24"/>
          <w:szCs w:val="24"/>
        </w:rPr>
        <w:t>para a</w:t>
      </w:r>
      <w:r w:rsidRPr="001F3C15">
        <w:rPr>
          <w:sz w:val="24"/>
          <w:szCs w:val="24"/>
        </w:rPr>
        <w:t xml:space="preserve"> transformação do</w:t>
      </w:r>
      <w:r>
        <w:rPr>
          <w:sz w:val="24"/>
          <w:szCs w:val="24"/>
        </w:rPr>
        <w:t>s</w:t>
      </w:r>
      <w:r w:rsidRPr="001F3C15">
        <w:rPr>
          <w:sz w:val="24"/>
          <w:szCs w:val="24"/>
        </w:rPr>
        <w:t xml:space="preserve"> objeto</w:t>
      </w:r>
      <w:r>
        <w:rPr>
          <w:sz w:val="24"/>
          <w:szCs w:val="24"/>
        </w:rPr>
        <w:t xml:space="preserve">s salvaguardados </w:t>
      </w:r>
      <w:r w:rsidRPr="001F3C15">
        <w:rPr>
          <w:sz w:val="24"/>
          <w:szCs w:val="24"/>
        </w:rPr>
        <w:t>em documento</w:t>
      </w:r>
      <w:r>
        <w:rPr>
          <w:sz w:val="24"/>
          <w:szCs w:val="24"/>
        </w:rPr>
        <w:t>.</w:t>
      </w:r>
      <w:r w:rsidR="003822DF">
        <w:rPr>
          <w:sz w:val="24"/>
          <w:szCs w:val="24"/>
        </w:rPr>
        <w:t xml:space="preserve"> </w:t>
      </w:r>
      <w:r w:rsidR="00F91383">
        <w:rPr>
          <w:sz w:val="24"/>
          <w:szCs w:val="24"/>
        </w:rPr>
        <w:t>Assim, a documentação museológica proporciona a interpretação, organização e disseminação do acervo como fonte de informação (PADILHA, 2014) e, dessa forma, é fundamental o levantamento de informações nos diferentes tipos de acervos do museu, como o bibliográfico e o arquivístico, para complementar o processo informacional e comunicacional da instituição.</w:t>
      </w:r>
    </w:p>
    <w:p w14:paraId="0560C25D" w14:textId="77777777" w:rsidR="00EC45FA" w:rsidRPr="0087706F" w:rsidRDefault="00EC45FA" w:rsidP="00EC45FA">
      <w:pPr>
        <w:spacing w:line="360" w:lineRule="auto"/>
        <w:ind w:firstLine="708"/>
        <w:jc w:val="both"/>
        <w:rPr>
          <w:b/>
          <w:color w:val="000000"/>
          <w:sz w:val="24"/>
          <w:szCs w:val="24"/>
        </w:rPr>
      </w:pPr>
      <w:r w:rsidRPr="00C64F67">
        <w:rPr>
          <w:sz w:val="24"/>
          <w:szCs w:val="24"/>
        </w:rPr>
        <w:t xml:space="preserve">Este trabalho justifica-se a partir do interesse em reunir e disponibilizar metainformações sobre o acervo bibliográfico que subsidie os processos informacionais e comunicacionais do Museu de Belas Artes de Cuba. Além disso, busca-se criar registros de memória sobre as obras que compõem o acervo do museu (incluindo a perspectiva bibliográfica, arquivística e documental), seus autores, artistas, linhas históricas, etc.; </w:t>
      </w:r>
      <w:r>
        <w:rPr>
          <w:sz w:val="24"/>
          <w:szCs w:val="24"/>
        </w:rPr>
        <w:t xml:space="preserve">além da </w:t>
      </w:r>
      <w:r w:rsidRPr="00C64F67">
        <w:rPr>
          <w:sz w:val="24"/>
          <w:szCs w:val="24"/>
        </w:rPr>
        <w:t>geração de produtos de pesquisa especializados e de dados analíticos sobre o acervo.</w:t>
      </w:r>
    </w:p>
    <w:p w14:paraId="6C0D2A99" w14:textId="77777777" w:rsidR="008C1223" w:rsidRPr="00C64F67" w:rsidRDefault="00F35C42" w:rsidP="008C1223">
      <w:pPr>
        <w:pBdr>
          <w:top w:val="nil"/>
          <w:left w:val="nil"/>
          <w:bottom w:val="nil"/>
          <w:right w:val="nil"/>
          <w:between w:val="nil"/>
        </w:pBdr>
        <w:spacing w:after="0" w:line="360" w:lineRule="auto"/>
        <w:rPr>
          <w:b/>
          <w:sz w:val="24"/>
          <w:szCs w:val="24"/>
        </w:rPr>
      </w:pPr>
      <w:r>
        <w:rPr>
          <w:b/>
          <w:color w:val="000000"/>
          <w:sz w:val="24"/>
          <w:szCs w:val="24"/>
        </w:rPr>
        <w:t xml:space="preserve">2 </w:t>
      </w:r>
      <w:r w:rsidR="008C1223" w:rsidRPr="00C64F67">
        <w:rPr>
          <w:b/>
          <w:sz w:val="24"/>
          <w:szCs w:val="24"/>
        </w:rPr>
        <w:t>CENTRO DE INFORMAÇÃO “ANTONIO RODRÍGUEZ MOREY”</w:t>
      </w:r>
    </w:p>
    <w:p w14:paraId="50280DFE" w14:textId="77777777" w:rsidR="008C1223" w:rsidRDefault="008C1223" w:rsidP="008C1223">
      <w:pPr>
        <w:spacing w:after="0" w:line="360" w:lineRule="auto"/>
        <w:ind w:firstLine="708"/>
        <w:jc w:val="both"/>
        <w:rPr>
          <w:sz w:val="24"/>
          <w:szCs w:val="24"/>
        </w:rPr>
      </w:pPr>
      <w:r w:rsidRPr="003235D0">
        <w:rPr>
          <w:sz w:val="24"/>
          <w:szCs w:val="24"/>
        </w:rPr>
        <w:t xml:space="preserve">Em 1913, o Dr. Mario García </w:t>
      </w:r>
      <w:proofErr w:type="spellStart"/>
      <w:r w:rsidRPr="003235D0">
        <w:rPr>
          <w:sz w:val="24"/>
          <w:szCs w:val="24"/>
        </w:rPr>
        <w:t>Kohly</w:t>
      </w:r>
      <w:proofErr w:type="spellEnd"/>
      <w:r w:rsidRPr="003235D0">
        <w:rPr>
          <w:sz w:val="24"/>
          <w:szCs w:val="24"/>
        </w:rPr>
        <w:t xml:space="preserve">, Secretário de Instrução Pública e Belas Artes, solicitou ao Arquiteto Emilio Heredia y Mora um relatório das peças recolhidas para a formação do Museu, publicado nesse mesmo ano como brochura, </w:t>
      </w:r>
      <w:r>
        <w:rPr>
          <w:sz w:val="24"/>
          <w:szCs w:val="24"/>
        </w:rPr>
        <w:t>com</w:t>
      </w:r>
      <w:r w:rsidRPr="003235D0">
        <w:rPr>
          <w:sz w:val="24"/>
          <w:szCs w:val="24"/>
        </w:rPr>
        <w:t xml:space="preserve"> o título </w:t>
      </w:r>
      <w:proofErr w:type="spellStart"/>
      <w:r w:rsidRPr="003235D0">
        <w:rPr>
          <w:i/>
          <w:sz w:val="24"/>
          <w:szCs w:val="24"/>
        </w:rPr>
        <w:t>Muse</w:t>
      </w:r>
      <w:r>
        <w:rPr>
          <w:i/>
          <w:sz w:val="24"/>
          <w:szCs w:val="24"/>
        </w:rPr>
        <w:t>o</w:t>
      </w:r>
      <w:proofErr w:type="spellEnd"/>
      <w:r>
        <w:rPr>
          <w:i/>
          <w:sz w:val="24"/>
          <w:szCs w:val="24"/>
        </w:rPr>
        <w:t xml:space="preserve"> Nacional</w:t>
      </w:r>
      <w:r w:rsidRPr="003235D0">
        <w:rPr>
          <w:i/>
          <w:sz w:val="24"/>
          <w:szCs w:val="24"/>
        </w:rPr>
        <w:t xml:space="preserve"> Memoria </w:t>
      </w:r>
      <w:proofErr w:type="spellStart"/>
      <w:proofErr w:type="gramStart"/>
      <w:r w:rsidRPr="003235D0">
        <w:rPr>
          <w:i/>
          <w:sz w:val="24"/>
          <w:szCs w:val="24"/>
        </w:rPr>
        <w:t>del</w:t>
      </w:r>
      <w:proofErr w:type="spellEnd"/>
      <w:proofErr w:type="gramEnd"/>
      <w:r w:rsidRPr="003235D0">
        <w:rPr>
          <w:i/>
          <w:sz w:val="24"/>
          <w:szCs w:val="24"/>
        </w:rPr>
        <w:t xml:space="preserve"> </w:t>
      </w:r>
      <w:proofErr w:type="spellStart"/>
      <w:r w:rsidRPr="003235D0">
        <w:rPr>
          <w:i/>
          <w:sz w:val="24"/>
          <w:szCs w:val="24"/>
        </w:rPr>
        <w:t>Comisionado</w:t>
      </w:r>
      <w:proofErr w:type="spellEnd"/>
      <w:r w:rsidRPr="003235D0">
        <w:rPr>
          <w:i/>
          <w:sz w:val="24"/>
          <w:szCs w:val="24"/>
        </w:rPr>
        <w:t xml:space="preserve"> Sr. Emilio Heredia</w:t>
      </w:r>
      <w:r w:rsidRPr="003235D0">
        <w:rPr>
          <w:sz w:val="24"/>
          <w:szCs w:val="24"/>
        </w:rPr>
        <w:t xml:space="preserve">. Este tipo de declaração, </w:t>
      </w:r>
      <w:r>
        <w:rPr>
          <w:sz w:val="24"/>
          <w:szCs w:val="24"/>
        </w:rPr>
        <w:t xml:space="preserve">considerado </w:t>
      </w:r>
      <w:r>
        <w:rPr>
          <w:sz w:val="24"/>
          <w:szCs w:val="24"/>
        </w:rPr>
        <w:lastRenderedPageBreak/>
        <w:t>também um primer i</w:t>
      </w:r>
      <w:r w:rsidRPr="003235D0">
        <w:rPr>
          <w:sz w:val="24"/>
          <w:szCs w:val="24"/>
        </w:rPr>
        <w:t xml:space="preserve">nventário, inclui um release com o </w:t>
      </w:r>
      <w:proofErr w:type="spellStart"/>
      <w:r w:rsidRPr="003235D0">
        <w:rPr>
          <w:i/>
          <w:sz w:val="24"/>
          <w:szCs w:val="24"/>
        </w:rPr>
        <w:t>Plan</w:t>
      </w:r>
      <w:proofErr w:type="spellEnd"/>
      <w:r w:rsidRPr="003235D0">
        <w:rPr>
          <w:i/>
          <w:sz w:val="24"/>
          <w:szCs w:val="24"/>
        </w:rPr>
        <w:t xml:space="preserve"> General </w:t>
      </w:r>
      <w:proofErr w:type="spellStart"/>
      <w:proofErr w:type="gramStart"/>
      <w:r w:rsidRPr="003235D0">
        <w:rPr>
          <w:i/>
          <w:sz w:val="24"/>
          <w:szCs w:val="24"/>
        </w:rPr>
        <w:t>del</w:t>
      </w:r>
      <w:proofErr w:type="spellEnd"/>
      <w:proofErr w:type="gramEnd"/>
      <w:r w:rsidRPr="003235D0">
        <w:rPr>
          <w:i/>
          <w:sz w:val="24"/>
          <w:szCs w:val="24"/>
        </w:rPr>
        <w:t xml:space="preserve"> </w:t>
      </w:r>
      <w:proofErr w:type="spellStart"/>
      <w:r w:rsidRPr="003235D0">
        <w:rPr>
          <w:i/>
          <w:sz w:val="24"/>
          <w:szCs w:val="24"/>
        </w:rPr>
        <w:t>Museo</w:t>
      </w:r>
      <w:proofErr w:type="spellEnd"/>
      <w:r>
        <w:rPr>
          <w:sz w:val="24"/>
          <w:szCs w:val="24"/>
        </w:rPr>
        <w:t>,</w:t>
      </w:r>
      <w:r w:rsidRPr="003235D0">
        <w:rPr>
          <w:sz w:val="24"/>
          <w:szCs w:val="24"/>
        </w:rPr>
        <w:t xml:space="preserve"> onde podem ser vistas as seções concebidas por</w:t>
      </w:r>
      <w:r>
        <w:rPr>
          <w:sz w:val="24"/>
          <w:szCs w:val="24"/>
        </w:rPr>
        <w:t xml:space="preserve"> Heredia para sua organização: </w:t>
      </w:r>
      <w:r w:rsidRPr="005D7CA4">
        <w:rPr>
          <w:sz w:val="24"/>
          <w:szCs w:val="24"/>
        </w:rPr>
        <w:t>a.- HISTORIA PATRIA, b.- HISTORIA NATURAL, c.- BELLAS ARTES, d.- POTENCI</w:t>
      </w:r>
      <w:r>
        <w:rPr>
          <w:sz w:val="24"/>
          <w:szCs w:val="24"/>
        </w:rPr>
        <w:t>ALIDAD NACIONAL, e.- BIBLIOTECA</w:t>
      </w:r>
      <w:r w:rsidRPr="003235D0">
        <w:rPr>
          <w:sz w:val="24"/>
          <w:szCs w:val="24"/>
        </w:rPr>
        <w:t>.</w:t>
      </w:r>
    </w:p>
    <w:p w14:paraId="2BAD9E05" w14:textId="3907FEAA" w:rsidR="008C1223" w:rsidRDefault="008C1223" w:rsidP="008C1223">
      <w:pPr>
        <w:spacing w:after="0" w:line="360" w:lineRule="auto"/>
        <w:ind w:firstLine="708"/>
        <w:jc w:val="both"/>
        <w:rPr>
          <w:sz w:val="24"/>
          <w:szCs w:val="24"/>
        </w:rPr>
      </w:pPr>
      <w:r w:rsidRPr="009714EB">
        <w:rPr>
          <w:sz w:val="24"/>
          <w:szCs w:val="24"/>
        </w:rPr>
        <w:t>Dentro desse Plano Geral, referindo-se à seção e. BIBLIOTECA, onde se encontra uma lista de setenta e dois livros sobre diversos assuntos, doados por personalidades e instituições nacionais e estrangeiras. Dessa lista, apenas vinte e cinco títulos se referiam a temas cubanos</w:t>
      </w:r>
      <w:r>
        <w:rPr>
          <w:sz w:val="24"/>
          <w:szCs w:val="24"/>
        </w:rPr>
        <w:t xml:space="preserve"> </w:t>
      </w:r>
      <w:r w:rsidRPr="00837563">
        <w:rPr>
          <w:sz w:val="24"/>
          <w:szCs w:val="24"/>
        </w:rPr>
        <w:t>e não universais</w:t>
      </w:r>
      <w:r w:rsidRPr="009714EB">
        <w:rPr>
          <w:sz w:val="24"/>
          <w:szCs w:val="24"/>
        </w:rPr>
        <w:t xml:space="preserve">. Entre elas destaca-se, de grande valor artístico e documental, a doação do impressor português Alfredo Pereira Taveira, do livro </w:t>
      </w:r>
      <w:r w:rsidRPr="00837563">
        <w:rPr>
          <w:i/>
          <w:sz w:val="24"/>
          <w:szCs w:val="24"/>
        </w:rPr>
        <w:t xml:space="preserve">Tipos y </w:t>
      </w:r>
      <w:proofErr w:type="spellStart"/>
      <w:r w:rsidRPr="00837563">
        <w:rPr>
          <w:i/>
          <w:sz w:val="24"/>
          <w:szCs w:val="24"/>
        </w:rPr>
        <w:t>Costumbres</w:t>
      </w:r>
      <w:proofErr w:type="spellEnd"/>
      <w:r w:rsidRPr="00837563">
        <w:rPr>
          <w:i/>
          <w:sz w:val="24"/>
          <w:szCs w:val="24"/>
        </w:rPr>
        <w:t xml:space="preserve"> de </w:t>
      </w:r>
      <w:proofErr w:type="spellStart"/>
      <w:r w:rsidRPr="00837563">
        <w:rPr>
          <w:i/>
          <w:sz w:val="24"/>
          <w:szCs w:val="24"/>
        </w:rPr>
        <w:t>la</w:t>
      </w:r>
      <w:proofErr w:type="spellEnd"/>
      <w:r w:rsidRPr="00837563">
        <w:rPr>
          <w:i/>
          <w:sz w:val="24"/>
          <w:szCs w:val="24"/>
        </w:rPr>
        <w:t xml:space="preserve"> </w:t>
      </w:r>
      <w:proofErr w:type="spellStart"/>
      <w:r w:rsidRPr="00837563">
        <w:rPr>
          <w:i/>
          <w:sz w:val="24"/>
          <w:szCs w:val="24"/>
        </w:rPr>
        <w:t>Isla</w:t>
      </w:r>
      <w:proofErr w:type="spellEnd"/>
      <w:r w:rsidRPr="00837563">
        <w:rPr>
          <w:i/>
          <w:sz w:val="24"/>
          <w:szCs w:val="24"/>
        </w:rPr>
        <w:t xml:space="preserve"> de Cuba</w:t>
      </w:r>
      <w:r w:rsidRPr="009714EB">
        <w:rPr>
          <w:sz w:val="24"/>
          <w:szCs w:val="24"/>
        </w:rPr>
        <w:t>, publicado em janeiro de 1881, juntamente com o álbum com as ilustrações</w:t>
      </w:r>
      <w:r>
        <w:rPr>
          <w:sz w:val="24"/>
          <w:szCs w:val="24"/>
        </w:rPr>
        <w:t xml:space="preserve"> e os negativos placa de vidro</w:t>
      </w:r>
      <w:r w:rsidRPr="009714EB">
        <w:rPr>
          <w:sz w:val="24"/>
          <w:szCs w:val="24"/>
        </w:rPr>
        <w:t xml:space="preserve">, resultado de seu trabalho para a impressão dos desenhos de </w:t>
      </w:r>
      <w:proofErr w:type="spellStart"/>
      <w:r w:rsidRPr="009714EB">
        <w:rPr>
          <w:sz w:val="24"/>
          <w:szCs w:val="24"/>
        </w:rPr>
        <w:t>Landaluze</w:t>
      </w:r>
      <w:proofErr w:type="spellEnd"/>
      <w:r w:rsidRPr="009714EB">
        <w:rPr>
          <w:sz w:val="24"/>
          <w:szCs w:val="24"/>
        </w:rPr>
        <w:t>, utilizando a então inédita técnica de fototipia.</w:t>
      </w:r>
      <w:r>
        <w:rPr>
          <w:sz w:val="24"/>
          <w:szCs w:val="24"/>
        </w:rPr>
        <w:t xml:space="preserve"> (TARRÉ; GUTIÉRREZ, 2018, p. 2)</w:t>
      </w:r>
      <w:r w:rsidR="00E84D80">
        <w:rPr>
          <w:sz w:val="24"/>
          <w:szCs w:val="24"/>
        </w:rPr>
        <w:t>.</w:t>
      </w:r>
    </w:p>
    <w:p w14:paraId="3E93EA00" w14:textId="77777777" w:rsidR="008C1223" w:rsidRPr="00034560" w:rsidRDefault="008C1223" w:rsidP="008C1223">
      <w:pPr>
        <w:spacing w:after="0" w:line="360" w:lineRule="auto"/>
        <w:ind w:firstLine="708"/>
        <w:jc w:val="both"/>
        <w:rPr>
          <w:sz w:val="24"/>
          <w:szCs w:val="24"/>
        </w:rPr>
      </w:pPr>
      <w:r w:rsidRPr="00034560">
        <w:rPr>
          <w:sz w:val="24"/>
          <w:szCs w:val="24"/>
        </w:rPr>
        <w:t>Em 7 de novembro de 1955, quando o Museu ocupou uma nova sede no prédio do Palácio das Belas Artes, foi inaugurada a biblioteca do Instituto Nacional de Cultura</w:t>
      </w:r>
      <w:r>
        <w:rPr>
          <w:sz w:val="24"/>
          <w:szCs w:val="24"/>
        </w:rPr>
        <w:t xml:space="preserve"> de Cuba</w:t>
      </w:r>
      <w:r w:rsidRPr="00034560">
        <w:rPr>
          <w:sz w:val="24"/>
          <w:szCs w:val="24"/>
        </w:rPr>
        <w:t>, que preencheu uma lacuna na esfera cultural.</w:t>
      </w:r>
      <w:r w:rsidRPr="00F93BCF">
        <w:t xml:space="preserve"> </w:t>
      </w:r>
      <w:r w:rsidRPr="00F93BCF">
        <w:rPr>
          <w:sz w:val="24"/>
          <w:szCs w:val="24"/>
        </w:rPr>
        <w:t>Na medida em que o Museu se especializou em Belas Artes, a biblioteca direcionou sua gestão do desenvolvimento do acervo com foco nas artes plásticas, dando especial importância à arte cubana, destinatária de tudo o que o Museu gera, e transferiu coleções documentais não pertinentes com esses temas, como foi feito com os objetos museológicos a que responderam para os diferentes destinos criados ou já existentes, com o intuito de diversificar e especializar o acervo, a investigação e a exposição de acordo com os conceitos museológicos mais contemporâneos.</w:t>
      </w:r>
      <w:r w:rsidRPr="00034560">
        <w:rPr>
          <w:sz w:val="24"/>
          <w:szCs w:val="24"/>
        </w:rPr>
        <w:t xml:space="preserve"> Em 1993 a biblioteca passou a se chamar Centro de Informação </w:t>
      </w:r>
      <w:r>
        <w:rPr>
          <w:sz w:val="24"/>
          <w:szCs w:val="24"/>
        </w:rPr>
        <w:t>“</w:t>
      </w:r>
      <w:proofErr w:type="spellStart"/>
      <w:r w:rsidRPr="00034560">
        <w:rPr>
          <w:sz w:val="24"/>
          <w:szCs w:val="24"/>
        </w:rPr>
        <w:t>Antonio</w:t>
      </w:r>
      <w:proofErr w:type="spellEnd"/>
      <w:r w:rsidRPr="00034560">
        <w:rPr>
          <w:sz w:val="24"/>
          <w:szCs w:val="24"/>
        </w:rPr>
        <w:t xml:space="preserve"> Rodríguez </w:t>
      </w:r>
      <w:proofErr w:type="spellStart"/>
      <w:r w:rsidRPr="00034560">
        <w:rPr>
          <w:sz w:val="24"/>
          <w:szCs w:val="24"/>
        </w:rPr>
        <w:t>Morey</w:t>
      </w:r>
      <w:proofErr w:type="spellEnd"/>
      <w:r w:rsidRPr="00034560">
        <w:rPr>
          <w:sz w:val="24"/>
          <w:szCs w:val="24"/>
        </w:rPr>
        <w:t xml:space="preserve">”, reconhecendo assim o trabalho em defesa do patrimônio nacional realizado por ele, como diretor do Museu Nacional entre os anos de 1918-1967. </w:t>
      </w:r>
      <w:proofErr w:type="spellStart"/>
      <w:r w:rsidRPr="00034560">
        <w:rPr>
          <w:sz w:val="24"/>
          <w:szCs w:val="24"/>
        </w:rPr>
        <w:t>Morey</w:t>
      </w:r>
      <w:proofErr w:type="spellEnd"/>
      <w:r w:rsidRPr="00034560">
        <w:rPr>
          <w:sz w:val="24"/>
          <w:szCs w:val="24"/>
        </w:rPr>
        <w:t xml:space="preserve"> </w:t>
      </w:r>
      <w:r>
        <w:rPr>
          <w:sz w:val="24"/>
          <w:szCs w:val="24"/>
        </w:rPr>
        <w:t xml:space="preserve">além de conservar </w:t>
      </w:r>
      <w:r w:rsidRPr="00034560">
        <w:rPr>
          <w:sz w:val="24"/>
          <w:szCs w:val="24"/>
        </w:rPr>
        <w:t>as coleç</w:t>
      </w:r>
      <w:r>
        <w:rPr>
          <w:sz w:val="24"/>
          <w:szCs w:val="24"/>
        </w:rPr>
        <w:t xml:space="preserve">ões artísticas da instituição, também </w:t>
      </w:r>
      <w:r w:rsidRPr="00034560">
        <w:rPr>
          <w:sz w:val="24"/>
          <w:szCs w:val="24"/>
        </w:rPr>
        <w:t>documentou a arte cubana</w:t>
      </w:r>
      <w:r>
        <w:rPr>
          <w:sz w:val="24"/>
          <w:szCs w:val="24"/>
        </w:rPr>
        <w:t xml:space="preserve">, </w:t>
      </w:r>
      <w:r w:rsidRPr="005E2D83">
        <w:rPr>
          <w:sz w:val="24"/>
          <w:szCs w:val="24"/>
        </w:rPr>
        <w:t>criando um</w:t>
      </w:r>
      <w:r>
        <w:rPr>
          <w:sz w:val="24"/>
          <w:szCs w:val="24"/>
        </w:rPr>
        <w:t xml:space="preserve"> </w:t>
      </w:r>
      <w:r w:rsidRPr="005E2D83">
        <w:rPr>
          <w:i/>
          <w:sz w:val="24"/>
          <w:szCs w:val="24"/>
        </w:rPr>
        <w:t xml:space="preserve">Registro General de </w:t>
      </w:r>
      <w:proofErr w:type="spellStart"/>
      <w:r w:rsidRPr="005E2D83">
        <w:rPr>
          <w:i/>
          <w:sz w:val="24"/>
          <w:szCs w:val="24"/>
        </w:rPr>
        <w:t>Adquisiciones</w:t>
      </w:r>
      <w:proofErr w:type="spellEnd"/>
      <w:r w:rsidRPr="005E2D83">
        <w:rPr>
          <w:i/>
          <w:sz w:val="24"/>
          <w:szCs w:val="24"/>
        </w:rPr>
        <w:t xml:space="preserve"> y </w:t>
      </w:r>
      <w:proofErr w:type="spellStart"/>
      <w:r w:rsidRPr="005E2D83">
        <w:rPr>
          <w:i/>
          <w:sz w:val="24"/>
          <w:szCs w:val="24"/>
        </w:rPr>
        <w:t>Donaciones</w:t>
      </w:r>
      <w:proofErr w:type="spellEnd"/>
      <w:r>
        <w:rPr>
          <w:sz w:val="24"/>
          <w:szCs w:val="24"/>
        </w:rPr>
        <w:t>. E</w:t>
      </w:r>
      <w:r w:rsidRPr="00837563">
        <w:rPr>
          <w:sz w:val="24"/>
          <w:szCs w:val="24"/>
        </w:rPr>
        <w:t xml:space="preserve">le criou </w:t>
      </w:r>
      <w:r w:rsidRPr="00034560">
        <w:rPr>
          <w:sz w:val="24"/>
          <w:szCs w:val="24"/>
        </w:rPr>
        <w:t>arquivos para a documentação das obras e dos artistas, armazenou catálogos de exposições realizadas em galerias de qualquer província</w:t>
      </w:r>
      <w:r>
        <w:rPr>
          <w:sz w:val="24"/>
          <w:szCs w:val="24"/>
        </w:rPr>
        <w:t xml:space="preserve">, incluindo </w:t>
      </w:r>
      <w:r w:rsidRPr="00034560">
        <w:rPr>
          <w:sz w:val="24"/>
          <w:szCs w:val="24"/>
        </w:rPr>
        <w:t xml:space="preserve">artistas estrangeiros relacionados ou que expuseram em Cuba. </w:t>
      </w:r>
      <w:r w:rsidRPr="00CE40EE">
        <w:rPr>
          <w:sz w:val="24"/>
          <w:szCs w:val="24"/>
        </w:rPr>
        <w:t xml:space="preserve">Produziu o </w:t>
      </w:r>
      <w:proofErr w:type="spellStart"/>
      <w:r w:rsidRPr="00CE40EE">
        <w:rPr>
          <w:i/>
          <w:sz w:val="24"/>
          <w:szCs w:val="24"/>
        </w:rPr>
        <w:t>Diccionario</w:t>
      </w:r>
      <w:proofErr w:type="spellEnd"/>
      <w:r w:rsidRPr="00CE40EE">
        <w:rPr>
          <w:i/>
          <w:sz w:val="24"/>
          <w:szCs w:val="24"/>
        </w:rPr>
        <w:t xml:space="preserve"> de Artistas Plásticos de Cuba</w:t>
      </w:r>
      <w:r w:rsidRPr="00CE40EE">
        <w:rPr>
          <w:sz w:val="24"/>
          <w:szCs w:val="24"/>
        </w:rPr>
        <w:t xml:space="preserve">, repertório conhecido como </w:t>
      </w:r>
      <w:r w:rsidRPr="00CE40EE">
        <w:rPr>
          <w:i/>
          <w:sz w:val="24"/>
          <w:szCs w:val="24"/>
        </w:rPr>
        <w:t xml:space="preserve">Rodríguez </w:t>
      </w:r>
      <w:proofErr w:type="spellStart"/>
      <w:r w:rsidRPr="00CE40EE">
        <w:rPr>
          <w:i/>
          <w:sz w:val="24"/>
          <w:szCs w:val="24"/>
        </w:rPr>
        <w:t>Morey</w:t>
      </w:r>
      <w:proofErr w:type="spellEnd"/>
      <w:r w:rsidRPr="00CE40EE">
        <w:rPr>
          <w:sz w:val="24"/>
          <w:szCs w:val="24"/>
        </w:rPr>
        <w:t xml:space="preserve">, que durante décadas foi essencial e, apesar de os estudos mais recentes terem superado as </w:t>
      </w:r>
      <w:r w:rsidRPr="00CE40EE">
        <w:rPr>
          <w:sz w:val="24"/>
          <w:szCs w:val="24"/>
        </w:rPr>
        <w:lastRenderedPageBreak/>
        <w:t xml:space="preserve">informações nele coletadas, é uma fonte de referência necessária para </w:t>
      </w:r>
      <w:r>
        <w:rPr>
          <w:sz w:val="24"/>
          <w:szCs w:val="24"/>
        </w:rPr>
        <w:t>o</w:t>
      </w:r>
      <w:r w:rsidRPr="00CE40EE">
        <w:rPr>
          <w:sz w:val="24"/>
          <w:szCs w:val="24"/>
        </w:rPr>
        <w:t xml:space="preserve"> pesquisador e estudante de arte cubana. </w:t>
      </w:r>
      <w:r>
        <w:rPr>
          <w:sz w:val="24"/>
          <w:szCs w:val="24"/>
        </w:rPr>
        <w:t>(TARRÉ; GUTIÉRREZ, 2018, p. 3-4)</w:t>
      </w:r>
      <w:r w:rsidR="00E84D80">
        <w:rPr>
          <w:sz w:val="24"/>
          <w:szCs w:val="24"/>
        </w:rPr>
        <w:t>.</w:t>
      </w:r>
    </w:p>
    <w:p w14:paraId="4B84E714" w14:textId="77777777" w:rsidR="008C1223" w:rsidRDefault="008C1223" w:rsidP="008C1223">
      <w:pPr>
        <w:spacing w:after="0" w:line="360" w:lineRule="auto"/>
        <w:ind w:firstLine="708"/>
        <w:jc w:val="both"/>
        <w:rPr>
          <w:sz w:val="24"/>
          <w:szCs w:val="24"/>
        </w:rPr>
      </w:pPr>
      <w:r w:rsidRPr="00034560">
        <w:rPr>
          <w:sz w:val="24"/>
          <w:szCs w:val="24"/>
        </w:rPr>
        <w:t xml:space="preserve">Atualmente o Centro conta com aproximadamente 15.000 </w:t>
      </w:r>
      <w:r>
        <w:rPr>
          <w:sz w:val="24"/>
          <w:szCs w:val="24"/>
        </w:rPr>
        <w:t>documentos</w:t>
      </w:r>
      <w:r w:rsidRPr="00034560">
        <w:rPr>
          <w:sz w:val="24"/>
          <w:szCs w:val="24"/>
        </w:rPr>
        <w:t xml:space="preserve"> entre livros e revistas, com um acervo de catálogos referentes tanto ao Museu quanto a outras instituições de arte e um trabalho sistemático sobre os arquivos de artistas cubanos, o que o torna único dentro do conjunto de bibliotecas especializadas </w:t>
      </w:r>
      <w:r>
        <w:rPr>
          <w:sz w:val="24"/>
          <w:szCs w:val="24"/>
        </w:rPr>
        <w:t xml:space="preserve">do país. (TARRÉ; GUTIÉRREZ, 2018, p. 3). </w:t>
      </w:r>
      <w:r w:rsidRPr="000C1AB3">
        <w:rPr>
          <w:sz w:val="24"/>
          <w:szCs w:val="24"/>
        </w:rPr>
        <w:t xml:space="preserve">A principal forma de obtenção dos fundos da biblioteca foram as doações feitas por colecionadores </w:t>
      </w:r>
      <w:r>
        <w:rPr>
          <w:sz w:val="24"/>
          <w:szCs w:val="24"/>
        </w:rPr>
        <w:t xml:space="preserve">como </w:t>
      </w:r>
      <w:proofErr w:type="spellStart"/>
      <w:r>
        <w:rPr>
          <w:sz w:val="24"/>
          <w:szCs w:val="24"/>
        </w:rPr>
        <w:t>Joaquín</w:t>
      </w:r>
      <w:proofErr w:type="spellEnd"/>
      <w:r>
        <w:rPr>
          <w:sz w:val="24"/>
          <w:szCs w:val="24"/>
        </w:rPr>
        <w:t xml:space="preserve"> </w:t>
      </w:r>
      <w:proofErr w:type="spellStart"/>
      <w:r>
        <w:rPr>
          <w:sz w:val="24"/>
          <w:szCs w:val="24"/>
        </w:rPr>
        <w:t>Gumá</w:t>
      </w:r>
      <w:proofErr w:type="spellEnd"/>
      <w:r>
        <w:rPr>
          <w:sz w:val="24"/>
          <w:szCs w:val="24"/>
        </w:rPr>
        <w:t xml:space="preserve"> ou </w:t>
      </w:r>
      <w:r w:rsidRPr="000C1AB3">
        <w:rPr>
          <w:i/>
          <w:sz w:val="24"/>
          <w:szCs w:val="24"/>
        </w:rPr>
        <w:t xml:space="preserve">Conde de </w:t>
      </w:r>
      <w:proofErr w:type="spellStart"/>
      <w:r w:rsidRPr="000C1AB3">
        <w:rPr>
          <w:i/>
          <w:sz w:val="24"/>
          <w:szCs w:val="24"/>
        </w:rPr>
        <w:t>Lagunillas</w:t>
      </w:r>
      <w:proofErr w:type="spellEnd"/>
      <w:r>
        <w:rPr>
          <w:sz w:val="24"/>
          <w:szCs w:val="24"/>
        </w:rPr>
        <w:t xml:space="preserve">, Oscar B. Cintas y </w:t>
      </w:r>
      <w:proofErr w:type="spellStart"/>
      <w:r>
        <w:rPr>
          <w:sz w:val="24"/>
          <w:szCs w:val="24"/>
        </w:rPr>
        <w:t>Julio</w:t>
      </w:r>
      <w:proofErr w:type="spellEnd"/>
      <w:r>
        <w:rPr>
          <w:sz w:val="24"/>
          <w:szCs w:val="24"/>
        </w:rPr>
        <w:t xml:space="preserve"> Lobo, </w:t>
      </w:r>
      <w:r w:rsidRPr="000C1AB3">
        <w:rPr>
          <w:sz w:val="24"/>
          <w:szCs w:val="24"/>
        </w:rPr>
        <w:t>que contribuíram para a formação do Museu, que posteriormente foram incrementadas com outras doações e compras.</w:t>
      </w:r>
      <w:r>
        <w:rPr>
          <w:sz w:val="24"/>
          <w:szCs w:val="24"/>
        </w:rPr>
        <w:t xml:space="preserve"> </w:t>
      </w:r>
    </w:p>
    <w:p w14:paraId="0D1DEF49" w14:textId="291EEAD5" w:rsidR="008C1223" w:rsidRDefault="008C1223" w:rsidP="008C1223">
      <w:pPr>
        <w:spacing w:after="0" w:line="360" w:lineRule="auto"/>
        <w:ind w:firstLine="708"/>
        <w:jc w:val="both"/>
        <w:rPr>
          <w:sz w:val="24"/>
          <w:szCs w:val="24"/>
        </w:rPr>
      </w:pPr>
      <w:r>
        <w:rPr>
          <w:sz w:val="24"/>
          <w:szCs w:val="24"/>
        </w:rPr>
        <w:t>Atualmente, p</w:t>
      </w:r>
      <w:r w:rsidRPr="00E70A26">
        <w:rPr>
          <w:sz w:val="24"/>
          <w:szCs w:val="24"/>
        </w:rPr>
        <w:t>ara oferecer serviços de informação</w:t>
      </w:r>
      <w:r>
        <w:rPr>
          <w:sz w:val="24"/>
          <w:szCs w:val="24"/>
        </w:rPr>
        <w:t xml:space="preserve">, </w:t>
      </w:r>
      <w:r w:rsidRPr="00EB77C2">
        <w:rPr>
          <w:sz w:val="24"/>
          <w:szCs w:val="24"/>
        </w:rPr>
        <w:t>tanto para usuários internos quanto externos</w:t>
      </w:r>
      <w:r w:rsidRPr="00E70A26">
        <w:rPr>
          <w:sz w:val="24"/>
          <w:szCs w:val="24"/>
        </w:rPr>
        <w:t xml:space="preserve">, </w:t>
      </w:r>
      <w:r>
        <w:rPr>
          <w:sz w:val="24"/>
          <w:szCs w:val="24"/>
        </w:rPr>
        <w:t>as técnicas, bibliotecárias e especialistas do C</w:t>
      </w:r>
      <w:r w:rsidRPr="00E70A26">
        <w:rPr>
          <w:sz w:val="24"/>
          <w:szCs w:val="24"/>
        </w:rPr>
        <w:t xml:space="preserve">entro consultam as bases de dados WINISIS </w:t>
      </w:r>
      <w:r>
        <w:rPr>
          <w:sz w:val="24"/>
          <w:szCs w:val="24"/>
        </w:rPr>
        <w:t>(</w:t>
      </w:r>
      <w:r w:rsidRPr="00E70A26">
        <w:rPr>
          <w:sz w:val="24"/>
          <w:szCs w:val="24"/>
        </w:rPr>
        <w:t>CDS/ISIS</w:t>
      </w:r>
      <w:r>
        <w:rPr>
          <w:sz w:val="24"/>
          <w:szCs w:val="24"/>
        </w:rPr>
        <w:t xml:space="preserve">) </w:t>
      </w:r>
      <w:r w:rsidRPr="00E70A26">
        <w:rPr>
          <w:sz w:val="24"/>
          <w:szCs w:val="24"/>
        </w:rPr>
        <w:t>e INFORBIBLI</w:t>
      </w:r>
      <w:r>
        <w:rPr>
          <w:sz w:val="24"/>
          <w:szCs w:val="24"/>
        </w:rPr>
        <w:t xml:space="preserve"> (Access)</w:t>
      </w:r>
      <w:r w:rsidRPr="00E70A26">
        <w:rPr>
          <w:sz w:val="24"/>
          <w:szCs w:val="24"/>
        </w:rPr>
        <w:t xml:space="preserve">, embora existam </w:t>
      </w:r>
      <w:proofErr w:type="gramStart"/>
      <w:r w:rsidRPr="00E70A26">
        <w:rPr>
          <w:sz w:val="24"/>
          <w:szCs w:val="24"/>
        </w:rPr>
        <w:t>5</w:t>
      </w:r>
      <w:proofErr w:type="gramEnd"/>
      <w:r w:rsidRPr="00E70A26">
        <w:rPr>
          <w:sz w:val="24"/>
          <w:szCs w:val="24"/>
        </w:rPr>
        <w:t xml:space="preserve"> outras listas implementadas em Access que não são frequentemente utilizadas.</w:t>
      </w:r>
      <w:r w:rsidR="002A1D68">
        <w:rPr>
          <w:sz w:val="24"/>
          <w:szCs w:val="24"/>
        </w:rPr>
        <w:t xml:space="preserve"> </w:t>
      </w:r>
      <w:r w:rsidRPr="00E70A26">
        <w:rPr>
          <w:sz w:val="24"/>
          <w:szCs w:val="24"/>
        </w:rPr>
        <w:t xml:space="preserve">O sistema WINISIS é </w:t>
      </w:r>
      <w:r>
        <w:rPr>
          <w:sz w:val="24"/>
          <w:szCs w:val="24"/>
        </w:rPr>
        <w:t xml:space="preserve">composto por </w:t>
      </w:r>
      <w:proofErr w:type="gramStart"/>
      <w:r>
        <w:rPr>
          <w:sz w:val="24"/>
          <w:szCs w:val="24"/>
        </w:rPr>
        <w:t>3</w:t>
      </w:r>
      <w:proofErr w:type="gramEnd"/>
      <w:r>
        <w:rPr>
          <w:sz w:val="24"/>
          <w:szCs w:val="24"/>
        </w:rPr>
        <w:t xml:space="preserve"> bases de dados, u</w:t>
      </w:r>
      <w:r w:rsidRPr="00E70A26">
        <w:rPr>
          <w:sz w:val="24"/>
          <w:szCs w:val="24"/>
        </w:rPr>
        <w:t>m</w:t>
      </w:r>
      <w:r>
        <w:rPr>
          <w:sz w:val="24"/>
          <w:szCs w:val="24"/>
        </w:rPr>
        <w:t>a chamada LAM sobre Arte Cubana, outra chamada</w:t>
      </w:r>
      <w:r w:rsidRPr="00E70A26">
        <w:rPr>
          <w:sz w:val="24"/>
          <w:szCs w:val="24"/>
        </w:rPr>
        <w:t xml:space="preserve"> DALÍ sobre Arte Universal e uma pequena seção para a coleção digital. A base LAM possui 3.204 cadastros, DALÍ 3.524 e o fundo digital 37 cadastros. No to</w:t>
      </w:r>
      <w:r>
        <w:rPr>
          <w:sz w:val="24"/>
          <w:szCs w:val="24"/>
        </w:rPr>
        <w:t>tal WINISIS tem 6766 registros. A</w:t>
      </w:r>
      <w:r w:rsidRPr="00E70A26">
        <w:rPr>
          <w:sz w:val="24"/>
          <w:szCs w:val="24"/>
        </w:rPr>
        <w:t xml:space="preserve"> base de dados Access INFORBIBLI, possui 5.918 registros</w:t>
      </w:r>
      <w:r>
        <w:rPr>
          <w:sz w:val="24"/>
          <w:szCs w:val="24"/>
        </w:rPr>
        <w:t>,</w:t>
      </w:r>
      <w:r w:rsidRPr="00E70A26">
        <w:rPr>
          <w:sz w:val="24"/>
          <w:szCs w:val="24"/>
        </w:rPr>
        <w:t xml:space="preserve"> pertencentes ao Fundo Universal de Arte.</w:t>
      </w:r>
      <w:r>
        <w:rPr>
          <w:sz w:val="24"/>
          <w:szCs w:val="24"/>
        </w:rPr>
        <w:t xml:space="preserve"> (TARRÉ, 2017, p. 5)</w:t>
      </w:r>
      <w:r w:rsidR="00E84D80">
        <w:rPr>
          <w:sz w:val="24"/>
          <w:szCs w:val="24"/>
        </w:rPr>
        <w:t>.</w:t>
      </w:r>
    </w:p>
    <w:p w14:paraId="2746C769" w14:textId="56E900E4" w:rsidR="008C1223" w:rsidRDefault="008C1223" w:rsidP="008C1223">
      <w:pPr>
        <w:spacing w:after="0" w:line="360" w:lineRule="auto"/>
        <w:ind w:firstLine="708"/>
        <w:jc w:val="both"/>
        <w:rPr>
          <w:sz w:val="24"/>
          <w:szCs w:val="24"/>
        </w:rPr>
      </w:pPr>
      <w:r w:rsidRPr="00283B34">
        <w:rPr>
          <w:sz w:val="24"/>
          <w:szCs w:val="24"/>
        </w:rPr>
        <w:t xml:space="preserve">A Biblioteca de Jornais é composta também por publicações de Arte Cubana e Universal. Entre as mais significativas estão a </w:t>
      </w:r>
      <w:r w:rsidRPr="00283B34">
        <w:rPr>
          <w:i/>
          <w:sz w:val="24"/>
          <w:szCs w:val="24"/>
        </w:rPr>
        <w:t xml:space="preserve">Revista </w:t>
      </w:r>
      <w:proofErr w:type="spellStart"/>
      <w:r w:rsidRPr="00283B34">
        <w:rPr>
          <w:i/>
          <w:sz w:val="24"/>
          <w:szCs w:val="24"/>
        </w:rPr>
        <w:t>Bellas</w:t>
      </w:r>
      <w:proofErr w:type="spellEnd"/>
      <w:r w:rsidRPr="00283B34">
        <w:rPr>
          <w:i/>
          <w:sz w:val="24"/>
          <w:szCs w:val="24"/>
        </w:rPr>
        <w:t xml:space="preserve"> Artes</w:t>
      </w:r>
      <w:r w:rsidRPr="00283B34">
        <w:rPr>
          <w:sz w:val="24"/>
          <w:szCs w:val="24"/>
        </w:rPr>
        <w:t xml:space="preserve"> (1918), </w:t>
      </w:r>
      <w:proofErr w:type="spellStart"/>
      <w:r w:rsidRPr="00283B34">
        <w:rPr>
          <w:i/>
          <w:sz w:val="24"/>
          <w:szCs w:val="24"/>
        </w:rPr>
        <w:t>Smart</w:t>
      </w:r>
      <w:proofErr w:type="spellEnd"/>
      <w:r w:rsidRPr="00283B34">
        <w:rPr>
          <w:sz w:val="24"/>
          <w:szCs w:val="24"/>
        </w:rPr>
        <w:t xml:space="preserve"> (1921), </w:t>
      </w:r>
      <w:r w:rsidRPr="00283B34">
        <w:rPr>
          <w:i/>
          <w:sz w:val="24"/>
          <w:szCs w:val="24"/>
        </w:rPr>
        <w:t>El Fígaro</w:t>
      </w:r>
      <w:r w:rsidRPr="00283B34">
        <w:rPr>
          <w:sz w:val="24"/>
          <w:szCs w:val="24"/>
        </w:rPr>
        <w:t xml:space="preserve"> (com alguns exemplares do século XIX), </w:t>
      </w:r>
      <w:r w:rsidRPr="00283B34">
        <w:rPr>
          <w:i/>
          <w:sz w:val="24"/>
          <w:szCs w:val="24"/>
        </w:rPr>
        <w:t xml:space="preserve">Revista </w:t>
      </w:r>
      <w:proofErr w:type="spellStart"/>
      <w:proofErr w:type="gramStart"/>
      <w:r w:rsidRPr="00283B34">
        <w:rPr>
          <w:i/>
          <w:sz w:val="24"/>
          <w:szCs w:val="24"/>
        </w:rPr>
        <w:t>del</w:t>
      </w:r>
      <w:proofErr w:type="spellEnd"/>
      <w:proofErr w:type="gramEnd"/>
      <w:r w:rsidRPr="00283B34">
        <w:rPr>
          <w:i/>
          <w:sz w:val="24"/>
          <w:szCs w:val="24"/>
        </w:rPr>
        <w:t xml:space="preserve"> Instituto Nacional de Cultura</w:t>
      </w:r>
      <w:r w:rsidRPr="00283B34">
        <w:rPr>
          <w:sz w:val="24"/>
          <w:szCs w:val="24"/>
        </w:rPr>
        <w:t xml:space="preserve"> (os únicos três números publicados de 1</w:t>
      </w:r>
      <w:r>
        <w:rPr>
          <w:sz w:val="24"/>
          <w:szCs w:val="24"/>
        </w:rPr>
        <w:t xml:space="preserve">955 a 1956), </w:t>
      </w:r>
      <w:proofErr w:type="spellStart"/>
      <w:r w:rsidRPr="00283B34">
        <w:rPr>
          <w:i/>
          <w:sz w:val="24"/>
          <w:szCs w:val="24"/>
        </w:rPr>
        <w:t>Museo</w:t>
      </w:r>
      <w:proofErr w:type="spellEnd"/>
      <w:r w:rsidRPr="00283B34">
        <w:rPr>
          <w:i/>
          <w:sz w:val="24"/>
          <w:szCs w:val="24"/>
        </w:rPr>
        <w:t xml:space="preserve"> Nacional Noticias </w:t>
      </w:r>
      <w:proofErr w:type="spellStart"/>
      <w:r w:rsidRPr="00283B34">
        <w:rPr>
          <w:i/>
          <w:sz w:val="24"/>
          <w:szCs w:val="24"/>
        </w:rPr>
        <w:t>del</w:t>
      </w:r>
      <w:proofErr w:type="spellEnd"/>
      <w:r w:rsidRPr="00283B34">
        <w:rPr>
          <w:i/>
          <w:sz w:val="24"/>
          <w:szCs w:val="24"/>
        </w:rPr>
        <w:t xml:space="preserve"> </w:t>
      </w:r>
      <w:proofErr w:type="spellStart"/>
      <w:r w:rsidRPr="00283B34">
        <w:rPr>
          <w:i/>
          <w:sz w:val="24"/>
          <w:szCs w:val="24"/>
        </w:rPr>
        <w:t>Órgano</w:t>
      </w:r>
      <w:proofErr w:type="spellEnd"/>
      <w:r w:rsidRPr="00283B34">
        <w:rPr>
          <w:i/>
          <w:sz w:val="24"/>
          <w:szCs w:val="24"/>
        </w:rPr>
        <w:t xml:space="preserve"> Oficial </w:t>
      </w:r>
      <w:proofErr w:type="spellStart"/>
      <w:r w:rsidRPr="00283B34">
        <w:rPr>
          <w:i/>
          <w:sz w:val="24"/>
          <w:szCs w:val="24"/>
        </w:rPr>
        <w:t>del</w:t>
      </w:r>
      <w:proofErr w:type="spellEnd"/>
      <w:r w:rsidRPr="00283B34">
        <w:rPr>
          <w:i/>
          <w:sz w:val="24"/>
          <w:szCs w:val="24"/>
        </w:rPr>
        <w:t xml:space="preserve"> Comité de Damas</w:t>
      </w:r>
      <w:r w:rsidRPr="00283B34">
        <w:rPr>
          <w:sz w:val="24"/>
          <w:szCs w:val="24"/>
        </w:rPr>
        <w:t xml:space="preserve"> (1957-1958), </w:t>
      </w:r>
      <w:r w:rsidRPr="00283B34">
        <w:rPr>
          <w:i/>
          <w:sz w:val="24"/>
          <w:szCs w:val="24"/>
        </w:rPr>
        <w:t>Noticias de Arte</w:t>
      </w:r>
      <w:r w:rsidRPr="00283B34">
        <w:rPr>
          <w:sz w:val="24"/>
          <w:szCs w:val="24"/>
        </w:rPr>
        <w:t xml:space="preserve"> (publicadas entre 1952 e 1953), entre outras.</w:t>
      </w:r>
      <w:r w:rsidR="002A1D68">
        <w:rPr>
          <w:sz w:val="24"/>
          <w:szCs w:val="24"/>
        </w:rPr>
        <w:t xml:space="preserve"> </w:t>
      </w:r>
      <w:r w:rsidRPr="00E70A26">
        <w:rPr>
          <w:sz w:val="24"/>
          <w:szCs w:val="24"/>
        </w:rPr>
        <w:t>A área do</w:t>
      </w:r>
      <w:r w:rsidR="002A1D68">
        <w:rPr>
          <w:sz w:val="24"/>
          <w:szCs w:val="24"/>
        </w:rPr>
        <w:t>s</w:t>
      </w:r>
      <w:r w:rsidRPr="00E70A26">
        <w:rPr>
          <w:sz w:val="24"/>
          <w:szCs w:val="24"/>
        </w:rPr>
        <w:t xml:space="preserve"> catálogo</w:t>
      </w:r>
      <w:r w:rsidR="002A1D68">
        <w:rPr>
          <w:sz w:val="24"/>
          <w:szCs w:val="24"/>
        </w:rPr>
        <w:t>s</w:t>
      </w:r>
      <w:r w:rsidRPr="00E70A26">
        <w:rPr>
          <w:sz w:val="24"/>
          <w:szCs w:val="24"/>
        </w:rPr>
        <w:t xml:space="preserve"> inclui exposições coletivas de artistas de Cuba e do exterior, em todo o país desde 1903, e uma coleção de a</w:t>
      </w:r>
      <w:r>
        <w:rPr>
          <w:sz w:val="24"/>
          <w:szCs w:val="24"/>
        </w:rPr>
        <w:t xml:space="preserve">rquivos sobre artistas cubanos. </w:t>
      </w:r>
      <w:r w:rsidRPr="00E70A26">
        <w:rPr>
          <w:sz w:val="24"/>
          <w:szCs w:val="24"/>
        </w:rPr>
        <w:t xml:space="preserve">Fotografias e negativos também são </w:t>
      </w:r>
      <w:r>
        <w:rPr>
          <w:sz w:val="24"/>
          <w:szCs w:val="24"/>
        </w:rPr>
        <w:t>armazenados</w:t>
      </w:r>
      <w:r w:rsidRPr="00E70A26">
        <w:rPr>
          <w:sz w:val="24"/>
          <w:szCs w:val="24"/>
        </w:rPr>
        <w:t>; arquivos pessoais de artistas e colecionadores cubanos; audiovisuais, um pequeno acervo em formato digital, além de múltiplas obras de referência.</w:t>
      </w:r>
      <w:r>
        <w:rPr>
          <w:sz w:val="24"/>
          <w:szCs w:val="24"/>
        </w:rPr>
        <w:t xml:space="preserve"> (TARRÉ; GUTIÉRREZ, 2018, p. 5)</w:t>
      </w:r>
      <w:r w:rsidR="00E84D80">
        <w:rPr>
          <w:sz w:val="24"/>
          <w:szCs w:val="24"/>
        </w:rPr>
        <w:t>.</w:t>
      </w:r>
    </w:p>
    <w:p w14:paraId="615CE182" w14:textId="77777777" w:rsidR="008C1223" w:rsidRPr="00B60AD8" w:rsidRDefault="008C1223" w:rsidP="008C1223">
      <w:pPr>
        <w:spacing w:after="0" w:line="360" w:lineRule="auto"/>
        <w:ind w:firstLine="708"/>
        <w:jc w:val="both"/>
        <w:rPr>
          <w:sz w:val="24"/>
          <w:szCs w:val="24"/>
        </w:rPr>
      </w:pPr>
      <w:r w:rsidRPr="00EB77C2">
        <w:rPr>
          <w:sz w:val="24"/>
          <w:szCs w:val="24"/>
        </w:rPr>
        <w:t>As coleções bibliográficas da biblioteca contribuem para a realização das exposições de obras do Museu, apoiando pesquisas baseadas em fontes confiáveis ​​e especializadas.</w:t>
      </w:r>
    </w:p>
    <w:p w14:paraId="43441450" w14:textId="77777777" w:rsidR="008C1223" w:rsidRDefault="008C1223" w:rsidP="008C1223">
      <w:pPr>
        <w:spacing w:line="360" w:lineRule="auto"/>
        <w:ind w:firstLine="708"/>
        <w:jc w:val="both"/>
        <w:rPr>
          <w:sz w:val="24"/>
          <w:szCs w:val="24"/>
        </w:rPr>
      </w:pPr>
      <w:r w:rsidRPr="000234CC">
        <w:rPr>
          <w:sz w:val="24"/>
          <w:szCs w:val="24"/>
        </w:rPr>
        <w:lastRenderedPageBreak/>
        <w:t xml:space="preserve">Entre os artistas que compõem o conjunto documental estão o pintor, desenhista, gravador, oleiro e escultor Alfredo </w:t>
      </w:r>
      <w:proofErr w:type="spellStart"/>
      <w:r w:rsidRPr="000234CC">
        <w:rPr>
          <w:sz w:val="24"/>
          <w:szCs w:val="24"/>
        </w:rPr>
        <w:t>Sosabravo</w:t>
      </w:r>
      <w:proofErr w:type="spellEnd"/>
      <w:r>
        <w:rPr>
          <w:sz w:val="24"/>
          <w:szCs w:val="24"/>
        </w:rPr>
        <w:t xml:space="preserve"> (</w:t>
      </w:r>
      <w:r w:rsidRPr="00515455">
        <w:rPr>
          <w:sz w:val="24"/>
          <w:szCs w:val="24"/>
        </w:rPr>
        <w:t>Prêmio Nacional de Artes Plásticas</w:t>
      </w:r>
      <w:r>
        <w:rPr>
          <w:sz w:val="24"/>
          <w:szCs w:val="24"/>
        </w:rPr>
        <w:t xml:space="preserve"> de Cuba 1997)</w:t>
      </w:r>
      <w:r w:rsidRPr="000234CC">
        <w:rPr>
          <w:sz w:val="24"/>
          <w:szCs w:val="24"/>
        </w:rPr>
        <w:t xml:space="preserve">, o escultor </w:t>
      </w:r>
      <w:proofErr w:type="spellStart"/>
      <w:r w:rsidRPr="000234CC">
        <w:rPr>
          <w:sz w:val="24"/>
          <w:szCs w:val="24"/>
        </w:rPr>
        <w:t>Osneldo</w:t>
      </w:r>
      <w:proofErr w:type="spellEnd"/>
      <w:r w:rsidRPr="000234CC">
        <w:rPr>
          <w:sz w:val="24"/>
          <w:szCs w:val="24"/>
        </w:rPr>
        <w:t xml:space="preserve"> García Díaz </w:t>
      </w:r>
      <w:r w:rsidRPr="001536E7">
        <w:rPr>
          <w:sz w:val="24"/>
          <w:szCs w:val="24"/>
        </w:rPr>
        <w:t>(Prêmio Nacional de Artes Plásticas de Cuba 2003)</w:t>
      </w:r>
      <w:r>
        <w:rPr>
          <w:sz w:val="24"/>
          <w:szCs w:val="24"/>
        </w:rPr>
        <w:t xml:space="preserve"> </w:t>
      </w:r>
      <w:r w:rsidRPr="000234CC">
        <w:rPr>
          <w:sz w:val="24"/>
          <w:szCs w:val="24"/>
        </w:rPr>
        <w:t xml:space="preserve">e a pintora, desenhista e gravadora </w:t>
      </w:r>
      <w:proofErr w:type="spellStart"/>
      <w:r w:rsidRPr="000234CC">
        <w:rPr>
          <w:sz w:val="24"/>
          <w:szCs w:val="24"/>
        </w:rPr>
        <w:t>Lesbia</w:t>
      </w:r>
      <w:proofErr w:type="spellEnd"/>
      <w:r w:rsidRPr="000234CC">
        <w:rPr>
          <w:sz w:val="24"/>
          <w:szCs w:val="24"/>
        </w:rPr>
        <w:t xml:space="preserve"> </w:t>
      </w:r>
      <w:proofErr w:type="spellStart"/>
      <w:r w:rsidRPr="000234CC">
        <w:rPr>
          <w:sz w:val="24"/>
          <w:szCs w:val="24"/>
        </w:rPr>
        <w:t>Vent</w:t>
      </w:r>
      <w:proofErr w:type="spellEnd"/>
      <w:r w:rsidRPr="000234CC">
        <w:rPr>
          <w:sz w:val="24"/>
          <w:szCs w:val="24"/>
        </w:rPr>
        <w:t xml:space="preserve"> </w:t>
      </w:r>
      <w:proofErr w:type="spellStart"/>
      <w:r w:rsidRPr="000234CC">
        <w:rPr>
          <w:sz w:val="24"/>
          <w:szCs w:val="24"/>
        </w:rPr>
        <w:t>Dumois</w:t>
      </w:r>
      <w:proofErr w:type="spellEnd"/>
      <w:r>
        <w:rPr>
          <w:sz w:val="24"/>
          <w:szCs w:val="24"/>
        </w:rPr>
        <w:t xml:space="preserve"> (</w:t>
      </w:r>
      <w:r w:rsidRPr="00515455">
        <w:rPr>
          <w:sz w:val="24"/>
          <w:szCs w:val="24"/>
        </w:rPr>
        <w:t>Prêmio Nacional de Artes Plásticas</w:t>
      </w:r>
      <w:r>
        <w:rPr>
          <w:sz w:val="24"/>
          <w:szCs w:val="24"/>
        </w:rPr>
        <w:t xml:space="preserve"> de Cuba 2019). Esses artistas podem ser considerados</w:t>
      </w:r>
      <w:r w:rsidRPr="000234CC">
        <w:rPr>
          <w:sz w:val="24"/>
          <w:szCs w:val="24"/>
        </w:rPr>
        <w:t xml:space="preserve"> expoentes </w:t>
      </w:r>
      <w:r>
        <w:rPr>
          <w:sz w:val="24"/>
          <w:szCs w:val="24"/>
        </w:rPr>
        <w:t>da arte cubana</w:t>
      </w:r>
      <w:r w:rsidRPr="000234CC">
        <w:rPr>
          <w:sz w:val="24"/>
          <w:szCs w:val="24"/>
        </w:rPr>
        <w:t xml:space="preserve"> que desde a década de 1950 começaram a expor seus trabalhos em salões, galerias e bienais de arte.</w:t>
      </w:r>
      <w:r>
        <w:rPr>
          <w:sz w:val="24"/>
          <w:szCs w:val="24"/>
        </w:rPr>
        <w:t xml:space="preserve"> Pela sua representatividade, esses foram os artistas elencados para a análise informacional por meio de métricas para identificação da composição bibliográfica a seu respeito.</w:t>
      </w:r>
    </w:p>
    <w:p w14:paraId="25CC23F8" w14:textId="77777777" w:rsidR="008C1223" w:rsidRPr="004105EA" w:rsidRDefault="008C1223" w:rsidP="008C1223">
      <w:pPr>
        <w:spacing w:after="0" w:line="360" w:lineRule="auto"/>
        <w:jc w:val="both"/>
        <w:rPr>
          <w:b/>
          <w:sz w:val="24"/>
          <w:szCs w:val="24"/>
        </w:rPr>
      </w:pPr>
      <w:r>
        <w:rPr>
          <w:b/>
          <w:sz w:val="24"/>
          <w:szCs w:val="24"/>
        </w:rPr>
        <w:t>3 MÉTODO</w:t>
      </w:r>
    </w:p>
    <w:p w14:paraId="238CB1F2" w14:textId="77777777" w:rsidR="008C1223" w:rsidRDefault="008C1223" w:rsidP="008C1223">
      <w:pPr>
        <w:spacing w:after="0" w:line="360" w:lineRule="auto"/>
        <w:ind w:firstLine="708"/>
        <w:jc w:val="both"/>
        <w:rPr>
          <w:sz w:val="24"/>
          <w:szCs w:val="24"/>
        </w:rPr>
      </w:pPr>
      <w:r w:rsidRPr="00DA534D">
        <w:rPr>
          <w:sz w:val="24"/>
          <w:szCs w:val="24"/>
        </w:rPr>
        <w:t>Esta pesqu</w:t>
      </w:r>
      <w:r>
        <w:rPr>
          <w:sz w:val="24"/>
          <w:szCs w:val="24"/>
        </w:rPr>
        <w:t xml:space="preserve">isa tem natureza quantitativa, </w:t>
      </w:r>
      <w:r w:rsidRPr="00DA534D">
        <w:rPr>
          <w:sz w:val="24"/>
          <w:szCs w:val="24"/>
        </w:rPr>
        <w:t>descritiva</w:t>
      </w:r>
      <w:r>
        <w:rPr>
          <w:sz w:val="24"/>
          <w:szCs w:val="24"/>
        </w:rPr>
        <w:t xml:space="preserve"> e documental. Os documentos foram levantados manualmente, na </w:t>
      </w:r>
      <w:r w:rsidRPr="00235A9C">
        <w:rPr>
          <w:sz w:val="24"/>
          <w:szCs w:val="24"/>
        </w:rPr>
        <w:t>documentação física do Centro</w:t>
      </w:r>
      <w:r>
        <w:rPr>
          <w:sz w:val="24"/>
          <w:szCs w:val="24"/>
        </w:rPr>
        <w:t>,</w:t>
      </w:r>
      <w:r w:rsidRPr="00235A9C">
        <w:rPr>
          <w:sz w:val="24"/>
          <w:szCs w:val="24"/>
        </w:rPr>
        <w:t xml:space="preserve"> a partir dos arquivos de cada um dos artistas. Um total de</w:t>
      </w:r>
      <w:r>
        <w:rPr>
          <w:sz w:val="24"/>
          <w:szCs w:val="24"/>
        </w:rPr>
        <w:t xml:space="preserve"> 136 documentos foi analisado</w:t>
      </w:r>
      <w:r w:rsidRPr="00235A9C">
        <w:rPr>
          <w:sz w:val="24"/>
          <w:szCs w:val="24"/>
        </w:rPr>
        <w:t xml:space="preserve"> </w:t>
      </w:r>
      <w:r>
        <w:rPr>
          <w:sz w:val="24"/>
          <w:szCs w:val="24"/>
        </w:rPr>
        <w:t>e</w:t>
      </w:r>
      <w:r w:rsidRPr="00235A9C">
        <w:rPr>
          <w:sz w:val="24"/>
          <w:szCs w:val="24"/>
        </w:rPr>
        <w:t xml:space="preserve"> digita</w:t>
      </w:r>
      <w:r>
        <w:rPr>
          <w:sz w:val="24"/>
          <w:szCs w:val="24"/>
        </w:rPr>
        <w:t>lizado</w:t>
      </w:r>
      <w:r w:rsidRPr="00235A9C">
        <w:rPr>
          <w:sz w:val="24"/>
          <w:szCs w:val="24"/>
        </w:rPr>
        <w:t>; deles: 70 catálogos de exposições coletivas, 46 de exposições individuais, 7 artigos de imprensa, 7 livros e 4 capítulos de livros.</w:t>
      </w:r>
    </w:p>
    <w:p w14:paraId="67934403" w14:textId="77777777" w:rsidR="008C1223" w:rsidRDefault="008C1223" w:rsidP="008C1223">
      <w:pPr>
        <w:spacing w:line="360" w:lineRule="auto"/>
        <w:ind w:firstLine="708"/>
        <w:jc w:val="both"/>
        <w:rPr>
          <w:sz w:val="24"/>
          <w:szCs w:val="24"/>
        </w:rPr>
      </w:pPr>
      <w:r w:rsidRPr="00064FF8">
        <w:rPr>
          <w:sz w:val="24"/>
          <w:szCs w:val="24"/>
        </w:rPr>
        <w:t>Os procedimentos metodológicos incluem</w:t>
      </w:r>
      <w:r>
        <w:rPr>
          <w:sz w:val="24"/>
          <w:szCs w:val="24"/>
        </w:rPr>
        <w:t xml:space="preserve"> análise documental com base</w:t>
      </w:r>
      <w:r w:rsidRPr="00DA534D">
        <w:rPr>
          <w:sz w:val="24"/>
          <w:szCs w:val="24"/>
        </w:rPr>
        <w:t xml:space="preserve"> em técnicas métricas, utilizando como indicadores a classificação cronológica, tipologia documental, manifestações artísticas</w:t>
      </w:r>
      <w:r>
        <w:rPr>
          <w:sz w:val="24"/>
          <w:szCs w:val="24"/>
        </w:rPr>
        <w:t xml:space="preserve"> que </w:t>
      </w:r>
      <w:r w:rsidRPr="00064FF8">
        <w:rPr>
          <w:sz w:val="24"/>
          <w:szCs w:val="24"/>
        </w:rPr>
        <w:t>inclui</w:t>
      </w:r>
      <w:r>
        <w:rPr>
          <w:sz w:val="24"/>
          <w:szCs w:val="24"/>
        </w:rPr>
        <w:t xml:space="preserve"> </w:t>
      </w:r>
      <w:r w:rsidRPr="00064FF8">
        <w:rPr>
          <w:sz w:val="24"/>
          <w:szCs w:val="24"/>
        </w:rPr>
        <w:t>cada documento</w:t>
      </w:r>
      <w:r>
        <w:rPr>
          <w:sz w:val="24"/>
          <w:szCs w:val="24"/>
        </w:rPr>
        <w:t xml:space="preserve">, e </w:t>
      </w:r>
      <w:r w:rsidRPr="00DA534D">
        <w:rPr>
          <w:sz w:val="24"/>
          <w:szCs w:val="24"/>
        </w:rPr>
        <w:t>critérios de qualidade edi</w:t>
      </w:r>
      <w:r>
        <w:rPr>
          <w:sz w:val="24"/>
          <w:szCs w:val="24"/>
        </w:rPr>
        <w:t xml:space="preserve">torial. </w:t>
      </w:r>
      <w:r w:rsidRPr="00DA534D">
        <w:rPr>
          <w:sz w:val="24"/>
          <w:szCs w:val="24"/>
        </w:rPr>
        <w:t>Da mesma forma, é realizada uma avaliação da diversidade e integralidade das críticas e textos tratados por uma pluralidade de autores.</w:t>
      </w:r>
      <w:r>
        <w:rPr>
          <w:sz w:val="24"/>
          <w:szCs w:val="24"/>
        </w:rPr>
        <w:t xml:space="preserve"> </w:t>
      </w:r>
      <w:r w:rsidRPr="00D45EF5">
        <w:rPr>
          <w:sz w:val="24"/>
          <w:szCs w:val="24"/>
        </w:rPr>
        <w:t>Analisa-se a profundidade dos textos presentes nos documentos, bem como a análise da obra de cada um dos artistas, tendo em conta se incluem cronologias do seu percurso artístico.</w:t>
      </w:r>
    </w:p>
    <w:p w14:paraId="17A522A6" w14:textId="77777777" w:rsidR="008C1223" w:rsidRPr="00E84D80" w:rsidRDefault="008C1223" w:rsidP="008C1223">
      <w:pPr>
        <w:spacing w:line="240" w:lineRule="auto"/>
        <w:jc w:val="both"/>
        <w:rPr>
          <w:b/>
          <w:sz w:val="24"/>
          <w:szCs w:val="24"/>
          <w:lang w:val="es-ES"/>
        </w:rPr>
      </w:pPr>
      <w:r w:rsidRPr="00E84D80">
        <w:rPr>
          <w:b/>
          <w:sz w:val="24"/>
          <w:szCs w:val="24"/>
          <w:lang w:val="es-ES"/>
        </w:rPr>
        <w:t>4 RESULTADOS</w:t>
      </w:r>
    </w:p>
    <w:p w14:paraId="352F01F0" w14:textId="77777777" w:rsidR="008C1223" w:rsidRPr="00E84D80" w:rsidRDefault="008C1223" w:rsidP="008C1223">
      <w:pPr>
        <w:spacing w:line="240" w:lineRule="auto"/>
        <w:jc w:val="both"/>
        <w:rPr>
          <w:b/>
          <w:sz w:val="24"/>
          <w:szCs w:val="24"/>
          <w:lang w:val="es-ES"/>
        </w:rPr>
      </w:pPr>
      <w:r w:rsidRPr="00E84D80">
        <w:rPr>
          <w:b/>
          <w:sz w:val="24"/>
          <w:szCs w:val="24"/>
          <w:lang w:val="es-ES"/>
        </w:rPr>
        <w:t xml:space="preserve">4.1 Alfredo </w:t>
      </w:r>
      <w:proofErr w:type="spellStart"/>
      <w:r w:rsidRPr="00E84D80">
        <w:rPr>
          <w:b/>
          <w:sz w:val="24"/>
          <w:szCs w:val="24"/>
          <w:lang w:val="es-ES"/>
        </w:rPr>
        <w:t>Sosabravo</w:t>
      </w:r>
      <w:proofErr w:type="spellEnd"/>
      <w:r w:rsidRPr="00E84D80">
        <w:rPr>
          <w:b/>
          <w:sz w:val="24"/>
          <w:szCs w:val="24"/>
          <w:lang w:val="es-ES"/>
        </w:rPr>
        <w:t xml:space="preserve"> (</w:t>
      </w:r>
      <w:proofErr w:type="spellStart"/>
      <w:r w:rsidRPr="00E84D80">
        <w:rPr>
          <w:b/>
          <w:sz w:val="24"/>
          <w:szCs w:val="24"/>
          <w:lang w:val="es-ES"/>
        </w:rPr>
        <w:t>Sagua</w:t>
      </w:r>
      <w:proofErr w:type="spellEnd"/>
      <w:r w:rsidRPr="00E84D80">
        <w:rPr>
          <w:b/>
          <w:sz w:val="24"/>
          <w:szCs w:val="24"/>
          <w:lang w:val="es-ES"/>
        </w:rPr>
        <w:t xml:space="preserve"> la Grande, Las Villas, 1930)</w:t>
      </w:r>
    </w:p>
    <w:p w14:paraId="676A208A" w14:textId="77777777" w:rsidR="008C1223" w:rsidRDefault="008C1223" w:rsidP="008C1223">
      <w:pPr>
        <w:spacing w:line="360" w:lineRule="auto"/>
        <w:ind w:firstLine="708"/>
        <w:jc w:val="both"/>
        <w:rPr>
          <w:sz w:val="24"/>
          <w:szCs w:val="24"/>
        </w:rPr>
      </w:pPr>
      <w:r w:rsidRPr="004E320F">
        <w:rPr>
          <w:sz w:val="24"/>
          <w:szCs w:val="24"/>
        </w:rPr>
        <w:t xml:space="preserve">Para a avaliação da bibliografia de Alfredo </w:t>
      </w:r>
      <w:proofErr w:type="spellStart"/>
      <w:r w:rsidRPr="004E320F">
        <w:rPr>
          <w:sz w:val="24"/>
          <w:szCs w:val="24"/>
        </w:rPr>
        <w:t>Sosabravo</w:t>
      </w:r>
      <w:proofErr w:type="spellEnd"/>
      <w:r w:rsidRPr="004E320F">
        <w:rPr>
          <w:sz w:val="24"/>
          <w:szCs w:val="24"/>
        </w:rPr>
        <w:t>, comple</w:t>
      </w:r>
      <w:r>
        <w:rPr>
          <w:sz w:val="24"/>
          <w:szCs w:val="24"/>
        </w:rPr>
        <w:t>men</w:t>
      </w:r>
      <w:r w:rsidRPr="004E320F">
        <w:rPr>
          <w:sz w:val="24"/>
          <w:szCs w:val="24"/>
        </w:rPr>
        <w:t>tada com o apoio de indicadores métricos, os 78 documentos que compõem o acervo bibliográfic</w:t>
      </w:r>
      <w:r>
        <w:rPr>
          <w:sz w:val="24"/>
          <w:szCs w:val="24"/>
        </w:rPr>
        <w:t>o deste autor</w:t>
      </w:r>
      <w:r w:rsidRPr="004E320F">
        <w:rPr>
          <w:sz w:val="24"/>
          <w:szCs w:val="24"/>
        </w:rPr>
        <w:t xml:space="preserve"> podem ser classifica</w:t>
      </w:r>
      <w:r>
        <w:rPr>
          <w:sz w:val="24"/>
          <w:szCs w:val="24"/>
        </w:rPr>
        <w:t>dos por tipologia documental, de acordo com o gráfico 1 e pela década da produção (gráfico 2).</w:t>
      </w:r>
    </w:p>
    <w:p w14:paraId="41523550" w14:textId="77777777" w:rsidR="008C1223" w:rsidRPr="008C1223" w:rsidRDefault="008C1223" w:rsidP="008C1223">
      <w:pPr>
        <w:spacing w:after="0" w:line="240" w:lineRule="auto"/>
        <w:jc w:val="both"/>
        <w:rPr>
          <w:b/>
        </w:rPr>
      </w:pPr>
      <w:r>
        <w:rPr>
          <w:b/>
        </w:rPr>
        <w:t xml:space="preserve">        </w:t>
      </w:r>
      <w:r w:rsidRPr="008C1223">
        <w:rPr>
          <w:b/>
        </w:rPr>
        <w:t xml:space="preserve">Gráfico </w:t>
      </w:r>
      <w:proofErr w:type="gramStart"/>
      <w:r w:rsidRPr="008C1223">
        <w:rPr>
          <w:b/>
        </w:rPr>
        <w:t>1</w:t>
      </w:r>
      <w:proofErr w:type="gramEnd"/>
      <w:r w:rsidRPr="008C1223">
        <w:rPr>
          <w:b/>
        </w:rPr>
        <w:t>. Tipologia documental                          Gráfico 2. Produtividade por décadas</w:t>
      </w:r>
    </w:p>
    <w:p w14:paraId="09D424DE" w14:textId="77777777" w:rsidR="008C1223" w:rsidRDefault="008C1223" w:rsidP="008C1223">
      <w:pPr>
        <w:spacing w:after="0" w:line="240" w:lineRule="auto"/>
        <w:ind w:firstLine="142"/>
        <w:jc w:val="both"/>
        <w:rPr>
          <w:sz w:val="24"/>
          <w:szCs w:val="24"/>
        </w:rPr>
      </w:pPr>
      <w:r>
        <w:rPr>
          <w:noProof/>
          <w:sz w:val="24"/>
          <w:szCs w:val="24"/>
        </w:rPr>
        <w:lastRenderedPageBreak/>
        <w:drawing>
          <wp:inline distT="0" distB="0" distL="0" distR="0" wp14:anchorId="65B91CF8" wp14:editId="09993016">
            <wp:extent cx="2362200" cy="1695450"/>
            <wp:effectExtent l="0" t="0" r="0" b="0"/>
            <wp:docPr id="22" name="Gráfico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sz w:val="24"/>
          <w:szCs w:val="24"/>
        </w:rPr>
        <w:t xml:space="preserve">           </w:t>
      </w:r>
      <w:r>
        <w:rPr>
          <w:noProof/>
          <w:sz w:val="24"/>
          <w:szCs w:val="24"/>
        </w:rPr>
        <w:drawing>
          <wp:inline distT="0" distB="0" distL="0" distR="0" wp14:anchorId="54D6753D" wp14:editId="425C764F">
            <wp:extent cx="2486025" cy="1638300"/>
            <wp:effectExtent l="0" t="0" r="0" b="0"/>
            <wp:docPr id="21" name="Gráfico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971438" w14:textId="77777777" w:rsidR="008C1223" w:rsidRPr="008C1223" w:rsidRDefault="008C1223" w:rsidP="008C1223">
      <w:pPr>
        <w:spacing w:after="0" w:line="360" w:lineRule="auto"/>
        <w:ind w:firstLine="708"/>
        <w:jc w:val="both"/>
        <w:rPr>
          <w:b/>
          <w:sz w:val="24"/>
          <w:szCs w:val="24"/>
        </w:rPr>
      </w:pPr>
      <w:r w:rsidRPr="008C1223">
        <w:rPr>
          <w:b/>
          <w:szCs w:val="24"/>
        </w:rPr>
        <w:t>Fonte: Elaborado pelas autoras                           Fonte: Elaborado pelas autoras</w:t>
      </w:r>
    </w:p>
    <w:p w14:paraId="7BF55E30" w14:textId="77777777" w:rsidR="008C1223" w:rsidRDefault="008C1223" w:rsidP="008C1223">
      <w:pPr>
        <w:spacing w:after="0" w:line="360" w:lineRule="auto"/>
        <w:ind w:firstLine="708"/>
        <w:jc w:val="both"/>
        <w:rPr>
          <w:sz w:val="24"/>
          <w:szCs w:val="24"/>
        </w:rPr>
      </w:pPr>
      <w:r w:rsidRPr="004E320F">
        <w:rPr>
          <w:sz w:val="24"/>
          <w:szCs w:val="24"/>
        </w:rPr>
        <w:t xml:space="preserve">Em termos de produção por décadas, os anos 2000 encabeçam a lista cronológica, </w:t>
      </w:r>
      <w:r>
        <w:rPr>
          <w:sz w:val="24"/>
          <w:szCs w:val="24"/>
        </w:rPr>
        <w:t xml:space="preserve">com um total de 27 publicações. </w:t>
      </w:r>
      <w:r w:rsidRPr="004E320F">
        <w:rPr>
          <w:sz w:val="24"/>
          <w:szCs w:val="24"/>
        </w:rPr>
        <w:t>Além disso, no arquivo deste artista há 5 catálogos que não possuem data de publicação. A alternativa adotada é determinar uma estimativa do tempo em que são produzidos, com base nas características documentais da produção de cada período e na gestão do conhecimento individual e coletivo. No entanto, é importante destacar a importância do acesso, estudo e representação da memória histórica, questões que dependem em grande parte da garantia de uma remessa prévia de datas na documentação.</w:t>
      </w:r>
      <w:r>
        <w:rPr>
          <w:sz w:val="24"/>
          <w:szCs w:val="24"/>
        </w:rPr>
        <w:t xml:space="preserve"> </w:t>
      </w:r>
    </w:p>
    <w:p w14:paraId="1F441B0C" w14:textId="26BF5E2E" w:rsidR="002A1D68" w:rsidRDefault="008C1223" w:rsidP="002A1D68">
      <w:pPr>
        <w:spacing w:after="0" w:line="360" w:lineRule="auto"/>
        <w:ind w:firstLine="708"/>
        <w:jc w:val="both"/>
        <w:rPr>
          <w:sz w:val="24"/>
          <w:szCs w:val="24"/>
        </w:rPr>
      </w:pPr>
      <w:r w:rsidRPr="004E320F">
        <w:rPr>
          <w:sz w:val="24"/>
          <w:szCs w:val="24"/>
        </w:rPr>
        <w:t xml:space="preserve">Quanto aos autores, críticos e pesquisadores que estudaram a obra de </w:t>
      </w:r>
      <w:proofErr w:type="spellStart"/>
      <w:r w:rsidRPr="004E320F">
        <w:rPr>
          <w:sz w:val="24"/>
          <w:szCs w:val="24"/>
        </w:rPr>
        <w:t>Sosabravo</w:t>
      </w:r>
      <w:proofErr w:type="spellEnd"/>
      <w:r w:rsidRPr="004E320F">
        <w:rPr>
          <w:sz w:val="24"/>
          <w:szCs w:val="24"/>
        </w:rPr>
        <w:t>, segundo a amostra documental que o Centro possui, Alejandro G. Alonso foi o autor mais produtivo, com um total de 13 textos</w:t>
      </w:r>
      <w:r w:rsidR="002A1D68">
        <w:rPr>
          <w:sz w:val="24"/>
          <w:szCs w:val="24"/>
        </w:rPr>
        <w:t xml:space="preserve"> (gráfico </w:t>
      </w:r>
      <w:proofErr w:type="gramStart"/>
      <w:r w:rsidR="002A1D68">
        <w:rPr>
          <w:sz w:val="24"/>
          <w:szCs w:val="24"/>
        </w:rPr>
        <w:t>3</w:t>
      </w:r>
      <w:proofErr w:type="gramEnd"/>
      <w:r w:rsidR="002A1D68">
        <w:rPr>
          <w:sz w:val="24"/>
          <w:szCs w:val="24"/>
        </w:rPr>
        <w:t>).</w:t>
      </w:r>
      <w:r w:rsidRPr="004E320F">
        <w:rPr>
          <w:sz w:val="24"/>
          <w:szCs w:val="24"/>
        </w:rPr>
        <w:t xml:space="preserve"> </w:t>
      </w:r>
      <w:r w:rsidR="002A1D68" w:rsidRPr="004E320F">
        <w:rPr>
          <w:sz w:val="24"/>
          <w:szCs w:val="24"/>
        </w:rPr>
        <w:t xml:space="preserve">Outro indicador utilizado é o de </w:t>
      </w:r>
      <w:r w:rsidR="002A1D68">
        <w:rPr>
          <w:sz w:val="24"/>
          <w:szCs w:val="24"/>
        </w:rPr>
        <w:t>produção</w:t>
      </w:r>
      <w:r w:rsidR="002A1D68" w:rsidRPr="004E320F">
        <w:rPr>
          <w:sz w:val="24"/>
          <w:szCs w:val="24"/>
        </w:rPr>
        <w:t xml:space="preserve"> por país</w:t>
      </w:r>
      <w:r w:rsidR="002A1D68">
        <w:rPr>
          <w:sz w:val="24"/>
          <w:szCs w:val="24"/>
        </w:rPr>
        <w:t xml:space="preserve"> (gráfico </w:t>
      </w:r>
      <w:proofErr w:type="gramStart"/>
      <w:r w:rsidR="002A1D68">
        <w:rPr>
          <w:sz w:val="24"/>
          <w:szCs w:val="24"/>
        </w:rPr>
        <w:t>4</w:t>
      </w:r>
      <w:proofErr w:type="gramEnd"/>
      <w:r w:rsidR="002A1D68">
        <w:rPr>
          <w:sz w:val="24"/>
          <w:szCs w:val="24"/>
        </w:rPr>
        <w:t>), o</w:t>
      </w:r>
      <w:r w:rsidR="002A1D68" w:rsidRPr="004E320F">
        <w:rPr>
          <w:sz w:val="24"/>
          <w:szCs w:val="24"/>
        </w:rPr>
        <w:t xml:space="preserve">bviamente, Cuba </w:t>
      </w:r>
      <w:r w:rsidR="002A1D68">
        <w:rPr>
          <w:sz w:val="24"/>
          <w:szCs w:val="24"/>
        </w:rPr>
        <w:t>é o país com mais publicações sobre o artista.</w:t>
      </w:r>
      <w:r w:rsidR="002A1D68" w:rsidRPr="004E320F">
        <w:rPr>
          <w:sz w:val="24"/>
          <w:szCs w:val="24"/>
        </w:rPr>
        <w:t xml:space="preserve">. </w:t>
      </w:r>
    </w:p>
    <w:p w14:paraId="0B60FC38" w14:textId="03FEB6AA" w:rsidR="008C1223" w:rsidRPr="008C1223" w:rsidRDefault="008C1223" w:rsidP="008C1223">
      <w:pPr>
        <w:spacing w:after="0" w:line="240" w:lineRule="auto"/>
        <w:ind w:firstLine="708"/>
        <w:jc w:val="center"/>
        <w:rPr>
          <w:b/>
        </w:rPr>
      </w:pPr>
      <w:r w:rsidRPr="008C1223">
        <w:rPr>
          <w:b/>
        </w:rPr>
        <w:t xml:space="preserve">Gráfico </w:t>
      </w:r>
      <w:proofErr w:type="gramStart"/>
      <w:r w:rsidRPr="008C1223">
        <w:rPr>
          <w:b/>
        </w:rPr>
        <w:t>3</w:t>
      </w:r>
      <w:proofErr w:type="gramEnd"/>
      <w:r w:rsidRPr="008C1223">
        <w:rPr>
          <w:b/>
        </w:rPr>
        <w:t>. Publicações por autores</w:t>
      </w:r>
      <w:r w:rsidR="002A1D68">
        <w:rPr>
          <w:b/>
        </w:rPr>
        <w:t xml:space="preserve">                    </w:t>
      </w:r>
      <w:r w:rsidR="002A1D68" w:rsidRPr="002A1D68">
        <w:rPr>
          <w:b/>
        </w:rPr>
        <w:t xml:space="preserve"> </w:t>
      </w:r>
      <w:r w:rsidR="002A1D68" w:rsidRPr="008C1223">
        <w:rPr>
          <w:b/>
        </w:rPr>
        <w:t xml:space="preserve">Gráfico </w:t>
      </w:r>
      <w:proofErr w:type="gramStart"/>
      <w:r w:rsidR="002A1D68" w:rsidRPr="008C1223">
        <w:rPr>
          <w:b/>
        </w:rPr>
        <w:t>4</w:t>
      </w:r>
      <w:proofErr w:type="gramEnd"/>
      <w:r w:rsidR="002A1D68" w:rsidRPr="008C1223">
        <w:rPr>
          <w:b/>
        </w:rPr>
        <w:t>. Produtividade por país</w:t>
      </w:r>
    </w:p>
    <w:p w14:paraId="7078D372" w14:textId="25319BC3" w:rsidR="002A1D68" w:rsidRPr="008C1223" w:rsidRDefault="008C1223" w:rsidP="002A1D68">
      <w:pPr>
        <w:spacing w:after="0" w:line="240" w:lineRule="auto"/>
        <w:ind w:firstLine="708"/>
        <w:jc w:val="center"/>
        <w:rPr>
          <w:b/>
        </w:rPr>
      </w:pPr>
      <w:r>
        <w:rPr>
          <w:noProof/>
          <w:sz w:val="24"/>
          <w:szCs w:val="24"/>
        </w:rPr>
        <w:drawing>
          <wp:inline distT="0" distB="0" distL="0" distR="0" wp14:anchorId="703383AC" wp14:editId="034F4890">
            <wp:extent cx="2419350" cy="1533525"/>
            <wp:effectExtent l="0" t="0" r="0" b="0"/>
            <wp:docPr id="20" name="Gráfico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A1D68" w:rsidRPr="002A1D68">
        <w:rPr>
          <w:b/>
        </w:rPr>
        <w:t xml:space="preserve"> </w:t>
      </w:r>
      <w:r w:rsidR="002A1D68">
        <w:rPr>
          <w:noProof/>
          <w:sz w:val="24"/>
          <w:szCs w:val="24"/>
        </w:rPr>
        <w:drawing>
          <wp:inline distT="0" distB="0" distL="0" distR="0" wp14:anchorId="7B3153AA" wp14:editId="2E639A11">
            <wp:extent cx="2419350" cy="1533525"/>
            <wp:effectExtent l="0" t="0" r="0" b="0"/>
            <wp:docPr id="19" name="Gráfico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54B0B3" w14:textId="6EC2DBCF" w:rsidR="002A1D68" w:rsidRDefault="002A1D68" w:rsidP="002A1D68">
      <w:pPr>
        <w:spacing w:after="0" w:line="240" w:lineRule="auto"/>
        <w:ind w:firstLine="708"/>
        <w:jc w:val="center"/>
        <w:rPr>
          <w:sz w:val="24"/>
          <w:szCs w:val="24"/>
        </w:rPr>
      </w:pPr>
    </w:p>
    <w:p w14:paraId="1E29FB37" w14:textId="5DB24A42" w:rsidR="008C1223" w:rsidRPr="008C1223" w:rsidRDefault="002A1D68" w:rsidP="008C1223">
      <w:pPr>
        <w:spacing w:after="0" w:line="360" w:lineRule="auto"/>
        <w:ind w:firstLine="708"/>
        <w:jc w:val="center"/>
        <w:rPr>
          <w:b/>
          <w:szCs w:val="24"/>
        </w:rPr>
      </w:pPr>
      <w:r w:rsidRPr="008C1223">
        <w:rPr>
          <w:b/>
          <w:szCs w:val="24"/>
        </w:rPr>
        <w:t>Fonte: Elaborado pelas autoras</w:t>
      </w:r>
      <w:r>
        <w:rPr>
          <w:b/>
          <w:szCs w:val="24"/>
        </w:rPr>
        <w:t xml:space="preserve">                      </w:t>
      </w:r>
      <w:r w:rsidR="008C1223" w:rsidRPr="008C1223">
        <w:rPr>
          <w:b/>
          <w:szCs w:val="24"/>
        </w:rPr>
        <w:t>Fonte: Elaborado pelas autoras</w:t>
      </w:r>
    </w:p>
    <w:p w14:paraId="0456E58B" w14:textId="77777777" w:rsidR="008C1223" w:rsidRDefault="008C1223" w:rsidP="008C1223">
      <w:pPr>
        <w:spacing w:after="0" w:line="360" w:lineRule="auto"/>
        <w:ind w:firstLine="708"/>
        <w:jc w:val="both"/>
        <w:rPr>
          <w:sz w:val="24"/>
          <w:szCs w:val="24"/>
        </w:rPr>
      </w:pPr>
      <w:r>
        <w:rPr>
          <w:sz w:val="24"/>
          <w:szCs w:val="24"/>
        </w:rPr>
        <w:t xml:space="preserve">Além dos apresentados no gráfico </w:t>
      </w:r>
      <w:proofErr w:type="gramStart"/>
      <w:r>
        <w:rPr>
          <w:sz w:val="24"/>
          <w:szCs w:val="24"/>
        </w:rPr>
        <w:t>3</w:t>
      </w:r>
      <w:proofErr w:type="gramEnd"/>
      <w:r>
        <w:rPr>
          <w:sz w:val="24"/>
          <w:szCs w:val="24"/>
        </w:rPr>
        <w:t xml:space="preserve">, foram identificados outros 25 autores com produção sobre </w:t>
      </w:r>
      <w:proofErr w:type="spellStart"/>
      <w:r>
        <w:rPr>
          <w:sz w:val="24"/>
          <w:szCs w:val="24"/>
        </w:rPr>
        <w:t>Sosabravo</w:t>
      </w:r>
      <w:proofErr w:type="spellEnd"/>
      <w:r>
        <w:rPr>
          <w:sz w:val="24"/>
          <w:szCs w:val="24"/>
        </w:rPr>
        <w:t xml:space="preserve">: </w:t>
      </w:r>
      <w:proofErr w:type="spellStart"/>
      <w:r w:rsidRPr="004E320F">
        <w:rPr>
          <w:sz w:val="24"/>
          <w:szCs w:val="24"/>
        </w:rPr>
        <w:t>María</w:t>
      </w:r>
      <w:proofErr w:type="spellEnd"/>
      <w:r w:rsidRPr="004E320F">
        <w:rPr>
          <w:sz w:val="24"/>
          <w:szCs w:val="24"/>
        </w:rPr>
        <w:t xml:space="preserve"> Elena </w:t>
      </w:r>
      <w:proofErr w:type="spellStart"/>
      <w:r w:rsidRPr="004E320F">
        <w:rPr>
          <w:sz w:val="24"/>
          <w:szCs w:val="24"/>
        </w:rPr>
        <w:t>Jubrías</w:t>
      </w:r>
      <w:proofErr w:type="spellEnd"/>
      <w:r w:rsidRPr="004E320F">
        <w:rPr>
          <w:sz w:val="24"/>
          <w:szCs w:val="24"/>
        </w:rPr>
        <w:t xml:space="preserve">, Leonel López </w:t>
      </w:r>
      <w:proofErr w:type="spellStart"/>
      <w:r w:rsidRPr="004E320F">
        <w:rPr>
          <w:sz w:val="24"/>
          <w:szCs w:val="24"/>
        </w:rPr>
        <w:t>Nussa</w:t>
      </w:r>
      <w:proofErr w:type="spellEnd"/>
      <w:r w:rsidRPr="004E320F">
        <w:rPr>
          <w:sz w:val="24"/>
          <w:szCs w:val="24"/>
        </w:rPr>
        <w:t xml:space="preserve">, </w:t>
      </w:r>
      <w:proofErr w:type="spellStart"/>
      <w:r w:rsidRPr="004E320F">
        <w:rPr>
          <w:sz w:val="24"/>
          <w:szCs w:val="24"/>
        </w:rPr>
        <w:t>Loló</w:t>
      </w:r>
      <w:proofErr w:type="spellEnd"/>
      <w:r w:rsidRPr="004E320F">
        <w:rPr>
          <w:sz w:val="24"/>
          <w:szCs w:val="24"/>
        </w:rPr>
        <w:t xml:space="preserve"> de </w:t>
      </w:r>
      <w:proofErr w:type="spellStart"/>
      <w:r w:rsidRPr="004E320F">
        <w:rPr>
          <w:sz w:val="24"/>
          <w:szCs w:val="24"/>
        </w:rPr>
        <w:t>la</w:t>
      </w:r>
      <w:proofErr w:type="spellEnd"/>
      <w:r w:rsidRPr="004E320F">
        <w:rPr>
          <w:sz w:val="24"/>
          <w:szCs w:val="24"/>
        </w:rPr>
        <w:t xml:space="preserve"> </w:t>
      </w:r>
      <w:proofErr w:type="spellStart"/>
      <w:r w:rsidRPr="004E320F">
        <w:rPr>
          <w:sz w:val="24"/>
          <w:szCs w:val="24"/>
        </w:rPr>
        <w:t>T</w:t>
      </w:r>
      <w:r>
        <w:rPr>
          <w:sz w:val="24"/>
          <w:szCs w:val="24"/>
        </w:rPr>
        <w:t>orriente</w:t>
      </w:r>
      <w:proofErr w:type="spellEnd"/>
      <w:r>
        <w:rPr>
          <w:sz w:val="24"/>
          <w:szCs w:val="24"/>
        </w:rPr>
        <w:t xml:space="preserve">, </w:t>
      </w:r>
      <w:proofErr w:type="spellStart"/>
      <w:r>
        <w:rPr>
          <w:sz w:val="24"/>
          <w:szCs w:val="24"/>
        </w:rPr>
        <w:t>Llilian</w:t>
      </w:r>
      <w:proofErr w:type="spellEnd"/>
      <w:r>
        <w:rPr>
          <w:sz w:val="24"/>
          <w:szCs w:val="24"/>
        </w:rPr>
        <w:t xml:space="preserve"> </w:t>
      </w:r>
      <w:proofErr w:type="spellStart"/>
      <w:r>
        <w:rPr>
          <w:sz w:val="24"/>
          <w:szCs w:val="24"/>
        </w:rPr>
        <w:t>Llanes</w:t>
      </w:r>
      <w:proofErr w:type="spellEnd"/>
      <w:r>
        <w:rPr>
          <w:sz w:val="24"/>
          <w:szCs w:val="24"/>
        </w:rPr>
        <w:t xml:space="preserve"> Godoy, René M. </w:t>
      </w:r>
      <w:proofErr w:type="spellStart"/>
      <w:r>
        <w:rPr>
          <w:sz w:val="24"/>
          <w:szCs w:val="24"/>
        </w:rPr>
        <w:t>Palenzuela</w:t>
      </w:r>
      <w:proofErr w:type="spellEnd"/>
      <w:r w:rsidRPr="004E320F">
        <w:rPr>
          <w:sz w:val="24"/>
          <w:szCs w:val="24"/>
        </w:rPr>
        <w:t>,</w:t>
      </w:r>
      <w:r>
        <w:rPr>
          <w:sz w:val="24"/>
          <w:szCs w:val="24"/>
        </w:rPr>
        <w:t xml:space="preserve"> </w:t>
      </w:r>
      <w:r w:rsidRPr="004E320F">
        <w:rPr>
          <w:sz w:val="24"/>
          <w:szCs w:val="24"/>
        </w:rPr>
        <w:t xml:space="preserve">Manuel López Oliva, Gerardo </w:t>
      </w:r>
      <w:proofErr w:type="spellStart"/>
      <w:r w:rsidRPr="004E320F">
        <w:rPr>
          <w:sz w:val="24"/>
          <w:szCs w:val="24"/>
        </w:rPr>
        <w:t>Mosquera</w:t>
      </w:r>
      <w:proofErr w:type="spellEnd"/>
      <w:r w:rsidRPr="004E320F">
        <w:rPr>
          <w:sz w:val="24"/>
          <w:szCs w:val="24"/>
        </w:rPr>
        <w:t xml:space="preserve">, José Veigas </w:t>
      </w:r>
      <w:proofErr w:type="spellStart"/>
      <w:r w:rsidRPr="004E320F">
        <w:rPr>
          <w:sz w:val="24"/>
          <w:szCs w:val="24"/>
        </w:rPr>
        <w:t>Zamora</w:t>
      </w:r>
      <w:proofErr w:type="spellEnd"/>
      <w:r w:rsidRPr="004E320F">
        <w:rPr>
          <w:sz w:val="24"/>
          <w:szCs w:val="24"/>
        </w:rPr>
        <w:t xml:space="preserve">, Carol </w:t>
      </w:r>
      <w:proofErr w:type="spellStart"/>
      <w:r w:rsidRPr="004E320F">
        <w:rPr>
          <w:sz w:val="24"/>
          <w:szCs w:val="24"/>
        </w:rPr>
        <w:t>Damian</w:t>
      </w:r>
      <w:proofErr w:type="spellEnd"/>
      <w:r w:rsidRPr="004E320F">
        <w:rPr>
          <w:sz w:val="24"/>
          <w:szCs w:val="24"/>
        </w:rPr>
        <w:t xml:space="preserve">, Reynaldo González, Ramón </w:t>
      </w:r>
      <w:proofErr w:type="spellStart"/>
      <w:r w:rsidRPr="004E320F">
        <w:rPr>
          <w:sz w:val="24"/>
          <w:szCs w:val="24"/>
        </w:rPr>
        <w:t>Vázquez</w:t>
      </w:r>
      <w:proofErr w:type="spellEnd"/>
      <w:r w:rsidRPr="004E320F">
        <w:rPr>
          <w:sz w:val="24"/>
          <w:szCs w:val="24"/>
        </w:rPr>
        <w:t xml:space="preserve"> Díaz, Axel Li, Aldo Méndez, Israel Castellanos León, </w:t>
      </w:r>
      <w:proofErr w:type="spellStart"/>
      <w:r w:rsidRPr="004E320F">
        <w:rPr>
          <w:sz w:val="24"/>
          <w:szCs w:val="24"/>
        </w:rPr>
        <w:t>Almayda</w:t>
      </w:r>
      <w:proofErr w:type="spellEnd"/>
      <w:r w:rsidRPr="004E320F">
        <w:rPr>
          <w:sz w:val="24"/>
          <w:szCs w:val="24"/>
        </w:rPr>
        <w:t xml:space="preserve"> </w:t>
      </w:r>
      <w:proofErr w:type="spellStart"/>
      <w:r w:rsidRPr="004E320F">
        <w:rPr>
          <w:sz w:val="24"/>
          <w:szCs w:val="24"/>
        </w:rPr>
        <w:t>Catá</w:t>
      </w:r>
      <w:proofErr w:type="spellEnd"/>
      <w:r w:rsidRPr="004E320F">
        <w:rPr>
          <w:sz w:val="24"/>
          <w:szCs w:val="24"/>
        </w:rPr>
        <w:t xml:space="preserve">, </w:t>
      </w:r>
      <w:proofErr w:type="spellStart"/>
      <w:r w:rsidRPr="004E320F">
        <w:rPr>
          <w:sz w:val="24"/>
          <w:szCs w:val="24"/>
        </w:rPr>
        <w:t>Guillermina</w:t>
      </w:r>
      <w:proofErr w:type="spellEnd"/>
      <w:r w:rsidRPr="004E320F">
        <w:rPr>
          <w:sz w:val="24"/>
          <w:szCs w:val="24"/>
        </w:rPr>
        <w:t xml:space="preserve"> Ramos Cruz, </w:t>
      </w:r>
      <w:proofErr w:type="spellStart"/>
      <w:r w:rsidRPr="004E320F">
        <w:rPr>
          <w:sz w:val="24"/>
          <w:szCs w:val="24"/>
        </w:rPr>
        <w:t>Noemí</w:t>
      </w:r>
      <w:proofErr w:type="spellEnd"/>
      <w:r w:rsidRPr="004E320F">
        <w:rPr>
          <w:sz w:val="24"/>
          <w:szCs w:val="24"/>
        </w:rPr>
        <w:t xml:space="preserve"> Lomba, </w:t>
      </w:r>
      <w:proofErr w:type="spellStart"/>
      <w:r w:rsidRPr="004E320F">
        <w:rPr>
          <w:sz w:val="24"/>
          <w:szCs w:val="24"/>
        </w:rPr>
        <w:lastRenderedPageBreak/>
        <w:t>Osbel</w:t>
      </w:r>
      <w:proofErr w:type="spellEnd"/>
      <w:r w:rsidRPr="004E320F">
        <w:rPr>
          <w:sz w:val="24"/>
          <w:szCs w:val="24"/>
        </w:rPr>
        <w:t xml:space="preserve"> </w:t>
      </w:r>
      <w:proofErr w:type="spellStart"/>
      <w:r w:rsidRPr="004E320F">
        <w:rPr>
          <w:sz w:val="24"/>
          <w:szCs w:val="24"/>
        </w:rPr>
        <w:t>Suárez</w:t>
      </w:r>
      <w:proofErr w:type="spellEnd"/>
      <w:r w:rsidRPr="004E320F">
        <w:rPr>
          <w:sz w:val="24"/>
          <w:szCs w:val="24"/>
        </w:rPr>
        <w:t xml:space="preserve"> </w:t>
      </w:r>
      <w:proofErr w:type="spellStart"/>
      <w:r w:rsidRPr="004E320F">
        <w:rPr>
          <w:sz w:val="24"/>
          <w:szCs w:val="24"/>
        </w:rPr>
        <w:t>Breijo</w:t>
      </w:r>
      <w:proofErr w:type="spellEnd"/>
      <w:r w:rsidRPr="004E320F">
        <w:rPr>
          <w:sz w:val="24"/>
          <w:szCs w:val="24"/>
        </w:rPr>
        <w:t xml:space="preserve">, Irma </w:t>
      </w:r>
      <w:proofErr w:type="spellStart"/>
      <w:r w:rsidRPr="004E320F">
        <w:rPr>
          <w:sz w:val="24"/>
          <w:szCs w:val="24"/>
        </w:rPr>
        <w:t>Arestizábal</w:t>
      </w:r>
      <w:proofErr w:type="spellEnd"/>
      <w:r w:rsidRPr="004E320F">
        <w:rPr>
          <w:sz w:val="24"/>
          <w:szCs w:val="24"/>
        </w:rPr>
        <w:t xml:space="preserve">, </w:t>
      </w:r>
      <w:proofErr w:type="spellStart"/>
      <w:r w:rsidRPr="004E320F">
        <w:rPr>
          <w:sz w:val="24"/>
          <w:szCs w:val="24"/>
        </w:rPr>
        <w:t>Lesbia</w:t>
      </w:r>
      <w:proofErr w:type="spellEnd"/>
      <w:r w:rsidRPr="004E320F">
        <w:rPr>
          <w:sz w:val="24"/>
          <w:szCs w:val="24"/>
        </w:rPr>
        <w:t xml:space="preserve"> </w:t>
      </w:r>
      <w:proofErr w:type="spellStart"/>
      <w:r w:rsidRPr="004E320F">
        <w:rPr>
          <w:sz w:val="24"/>
          <w:szCs w:val="24"/>
        </w:rPr>
        <w:t>Méndez</w:t>
      </w:r>
      <w:proofErr w:type="spellEnd"/>
      <w:r w:rsidRPr="004E320F">
        <w:rPr>
          <w:sz w:val="24"/>
          <w:szCs w:val="24"/>
        </w:rPr>
        <w:t xml:space="preserve"> Vargas, </w:t>
      </w:r>
      <w:proofErr w:type="spellStart"/>
      <w:r w:rsidRPr="004E320F">
        <w:rPr>
          <w:sz w:val="24"/>
          <w:szCs w:val="24"/>
        </w:rPr>
        <w:t>Angelo</w:t>
      </w:r>
      <w:proofErr w:type="spellEnd"/>
      <w:r w:rsidRPr="004E320F">
        <w:rPr>
          <w:sz w:val="24"/>
          <w:szCs w:val="24"/>
        </w:rPr>
        <w:t xml:space="preserve"> </w:t>
      </w:r>
      <w:proofErr w:type="spellStart"/>
      <w:r w:rsidRPr="004E320F">
        <w:rPr>
          <w:sz w:val="24"/>
          <w:szCs w:val="24"/>
        </w:rPr>
        <w:t>Vaccarezza</w:t>
      </w:r>
      <w:proofErr w:type="spellEnd"/>
      <w:r w:rsidRPr="004E320F">
        <w:rPr>
          <w:sz w:val="24"/>
          <w:szCs w:val="24"/>
        </w:rPr>
        <w:t xml:space="preserve">, </w:t>
      </w:r>
      <w:proofErr w:type="spellStart"/>
      <w:r w:rsidRPr="004E320F">
        <w:rPr>
          <w:sz w:val="24"/>
          <w:szCs w:val="24"/>
        </w:rPr>
        <w:t>Livio</w:t>
      </w:r>
      <w:proofErr w:type="spellEnd"/>
      <w:r w:rsidRPr="004E320F">
        <w:rPr>
          <w:sz w:val="24"/>
          <w:szCs w:val="24"/>
        </w:rPr>
        <w:t xml:space="preserve"> </w:t>
      </w:r>
      <w:proofErr w:type="spellStart"/>
      <w:r w:rsidRPr="004E320F">
        <w:rPr>
          <w:sz w:val="24"/>
          <w:szCs w:val="24"/>
        </w:rPr>
        <w:t>Bracco</w:t>
      </w:r>
      <w:proofErr w:type="spellEnd"/>
      <w:r w:rsidRPr="004E320F">
        <w:rPr>
          <w:sz w:val="24"/>
          <w:szCs w:val="24"/>
        </w:rPr>
        <w:t xml:space="preserve">, Silvia </w:t>
      </w:r>
      <w:proofErr w:type="spellStart"/>
      <w:r w:rsidRPr="004E320F">
        <w:rPr>
          <w:sz w:val="24"/>
          <w:szCs w:val="24"/>
        </w:rPr>
        <w:t>Campese</w:t>
      </w:r>
      <w:proofErr w:type="spellEnd"/>
      <w:r w:rsidRPr="004E320F">
        <w:rPr>
          <w:sz w:val="24"/>
          <w:szCs w:val="24"/>
        </w:rPr>
        <w:t xml:space="preserve">, Tulio </w:t>
      </w:r>
      <w:proofErr w:type="spellStart"/>
      <w:r w:rsidRPr="004E320F">
        <w:rPr>
          <w:sz w:val="24"/>
          <w:szCs w:val="24"/>
        </w:rPr>
        <w:t>Mazzotti</w:t>
      </w:r>
      <w:proofErr w:type="spellEnd"/>
      <w:r w:rsidRPr="004E320F">
        <w:rPr>
          <w:sz w:val="24"/>
          <w:szCs w:val="24"/>
        </w:rPr>
        <w:t xml:space="preserve">, Sylvia </w:t>
      </w:r>
      <w:proofErr w:type="spellStart"/>
      <w:r w:rsidRPr="004E320F">
        <w:rPr>
          <w:sz w:val="24"/>
          <w:szCs w:val="24"/>
        </w:rPr>
        <w:t>Irrazábal</w:t>
      </w:r>
      <w:proofErr w:type="spellEnd"/>
      <w:r w:rsidRPr="004E320F">
        <w:rPr>
          <w:sz w:val="24"/>
          <w:szCs w:val="24"/>
        </w:rPr>
        <w:t xml:space="preserve"> e Federico </w:t>
      </w:r>
      <w:proofErr w:type="spellStart"/>
      <w:r w:rsidRPr="004E320F">
        <w:rPr>
          <w:sz w:val="24"/>
          <w:szCs w:val="24"/>
        </w:rPr>
        <w:t>Marcinat</w:t>
      </w:r>
      <w:proofErr w:type="spellEnd"/>
      <w:r w:rsidRPr="004E320F">
        <w:rPr>
          <w:sz w:val="24"/>
          <w:szCs w:val="24"/>
        </w:rPr>
        <w:t>.</w:t>
      </w:r>
    </w:p>
    <w:p w14:paraId="191DA79E" w14:textId="77777777" w:rsidR="008C1223" w:rsidRDefault="008C1223" w:rsidP="008C1223">
      <w:pPr>
        <w:spacing w:after="0" w:line="360" w:lineRule="auto"/>
        <w:ind w:firstLine="708"/>
        <w:jc w:val="both"/>
        <w:rPr>
          <w:sz w:val="24"/>
          <w:szCs w:val="24"/>
        </w:rPr>
      </w:pPr>
      <w:r w:rsidRPr="005878CC">
        <w:rPr>
          <w:sz w:val="24"/>
          <w:szCs w:val="24"/>
        </w:rPr>
        <w:t xml:space="preserve">O que há de particular no acervo é a predominância do catálogo da exposição, sobre o restante das tipologias, dada a condição da própria Biblioteca do MNBA como especializada. Consequentemente, a grande maioria dos exemplares é editada pelas galerias e centros que os produzem. </w:t>
      </w:r>
      <w:r>
        <w:rPr>
          <w:sz w:val="24"/>
          <w:szCs w:val="24"/>
        </w:rPr>
        <w:t xml:space="preserve">Em destaque, no gráfico 5, estão </w:t>
      </w:r>
      <w:r w:rsidRPr="005878CC">
        <w:rPr>
          <w:sz w:val="24"/>
          <w:szCs w:val="24"/>
        </w:rPr>
        <w:t xml:space="preserve">Museu Nacional de Belas Artes </w:t>
      </w:r>
      <w:r>
        <w:rPr>
          <w:sz w:val="24"/>
          <w:szCs w:val="24"/>
        </w:rPr>
        <w:t>de Cuba e</w:t>
      </w:r>
      <w:r w:rsidRPr="005878CC">
        <w:rPr>
          <w:sz w:val="24"/>
          <w:szCs w:val="24"/>
        </w:rPr>
        <w:t xml:space="preserve"> Galeria de Arte - Conselho Nacional de Cultura</w:t>
      </w:r>
    </w:p>
    <w:p w14:paraId="132CE291" w14:textId="77777777" w:rsidR="008C1223" w:rsidRPr="008C1223" w:rsidRDefault="008C1223" w:rsidP="008C1223">
      <w:pPr>
        <w:spacing w:after="0" w:line="240" w:lineRule="auto"/>
        <w:ind w:firstLine="708"/>
        <w:jc w:val="center"/>
        <w:rPr>
          <w:b/>
          <w:sz w:val="24"/>
          <w:szCs w:val="24"/>
        </w:rPr>
      </w:pPr>
      <w:r w:rsidRPr="008C1223">
        <w:rPr>
          <w:b/>
          <w:sz w:val="24"/>
          <w:szCs w:val="24"/>
        </w:rPr>
        <w:t xml:space="preserve">Gráfico </w:t>
      </w:r>
      <w:proofErr w:type="gramStart"/>
      <w:r w:rsidRPr="008C1223">
        <w:rPr>
          <w:b/>
          <w:sz w:val="24"/>
          <w:szCs w:val="24"/>
        </w:rPr>
        <w:t>5</w:t>
      </w:r>
      <w:proofErr w:type="gramEnd"/>
      <w:r w:rsidRPr="008C1223">
        <w:rPr>
          <w:b/>
          <w:sz w:val="24"/>
          <w:szCs w:val="24"/>
        </w:rPr>
        <w:t>. Galerias e centros</w:t>
      </w:r>
    </w:p>
    <w:p w14:paraId="3BFC9830" w14:textId="77777777" w:rsidR="008C1223" w:rsidRDefault="008C1223" w:rsidP="008C1223">
      <w:pPr>
        <w:spacing w:after="0" w:line="240" w:lineRule="auto"/>
        <w:ind w:firstLine="708"/>
        <w:jc w:val="center"/>
        <w:rPr>
          <w:sz w:val="24"/>
          <w:szCs w:val="24"/>
        </w:rPr>
      </w:pPr>
      <w:r>
        <w:rPr>
          <w:noProof/>
          <w:sz w:val="24"/>
          <w:szCs w:val="24"/>
        </w:rPr>
        <w:drawing>
          <wp:inline distT="0" distB="0" distL="0" distR="0" wp14:anchorId="2C31B7C1" wp14:editId="0A6325D5">
            <wp:extent cx="2419350" cy="1533525"/>
            <wp:effectExtent l="0" t="0" r="0" b="0"/>
            <wp:docPr id="18" name="Gráfico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67362A" w14:textId="77777777" w:rsidR="008C1223" w:rsidRPr="008C1223" w:rsidRDefault="008C1223" w:rsidP="008C1223">
      <w:pPr>
        <w:spacing w:after="0" w:line="360" w:lineRule="auto"/>
        <w:ind w:firstLine="708"/>
        <w:jc w:val="center"/>
        <w:rPr>
          <w:b/>
          <w:szCs w:val="24"/>
        </w:rPr>
      </w:pPr>
      <w:r w:rsidRPr="008C1223">
        <w:rPr>
          <w:b/>
          <w:szCs w:val="24"/>
        </w:rPr>
        <w:t>Fonte: Elaborado pelas autoras</w:t>
      </w:r>
    </w:p>
    <w:p w14:paraId="6695C318" w14:textId="77777777" w:rsidR="008C1223" w:rsidRDefault="008C1223" w:rsidP="008C1223">
      <w:pPr>
        <w:spacing w:after="0" w:line="360" w:lineRule="auto"/>
        <w:ind w:firstLine="708"/>
        <w:jc w:val="both"/>
        <w:rPr>
          <w:sz w:val="24"/>
          <w:szCs w:val="24"/>
        </w:rPr>
      </w:pPr>
      <w:r>
        <w:rPr>
          <w:sz w:val="24"/>
          <w:szCs w:val="24"/>
        </w:rPr>
        <w:t xml:space="preserve">Também ocorrem </w:t>
      </w:r>
      <w:r w:rsidRPr="005878CC">
        <w:rPr>
          <w:sz w:val="24"/>
          <w:szCs w:val="24"/>
        </w:rPr>
        <w:t xml:space="preserve">Galeria Havana (2), Centro de Arte Contemporânea </w:t>
      </w:r>
      <w:proofErr w:type="spellStart"/>
      <w:r w:rsidRPr="005878CC">
        <w:rPr>
          <w:sz w:val="24"/>
          <w:szCs w:val="24"/>
        </w:rPr>
        <w:t>Wifred</w:t>
      </w:r>
      <w:r>
        <w:rPr>
          <w:sz w:val="24"/>
          <w:szCs w:val="24"/>
        </w:rPr>
        <w:t>o</w:t>
      </w:r>
      <w:proofErr w:type="spellEnd"/>
      <w:r>
        <w:rPr>
          <w:sz w:val="24"/>
          <w:szCs w:val="24"/>
        </w:rPr>
        <w:t xml:space="preserve"> </w:t>
      </w:r>
      <w:proofErr w:type="spellStart"/>
      <w:r>
        <w:rPr>
          <w:sz w:val="24"/>
          <w:szCs w:val="24"/>
        </w:rPr>
        <w:t>Lam</w:t>
      </w:r>
      <w:proofErr w:type="spellEnd"/>
      <w:r>
        <w:rPr>
          <w:sz w:val="24"/>
          <w:szCs w:val="24"/>
        </w:rPr>
        <w:t xml:space="preserve"> (2), Galeria La </w:t>
      </w:r>
      <w:proofErr w:type="spellStart"/>
      <w:r>
        <w:rPr>
          <w:sz w:val="24"/>
          <w:szCs w:val="24"/>
        </w:rPr>
        <w:t>Acacia</w:t>
      </w:r>
      <w:proofErr w:type="spellEnd"/>
      <w:r>
        <w:rPr>
          <w:sz w:val="24"/>
          <w:szCs w:val="24"/>
        </w:rPr>
        <w:t xml:space="preserve"> (2</w:t>
      </w:r>
      <w:r w:rsidRPr="005878CC">
        <w:rPr>
          <w:sz w:val="24"/>
          <w:szCs w:val="24"/>
        </w:rPr>
        <w:t xml:space="preserve">), </w:t>
      </w:r>
      <w:proofErr w:type="spellStart"/>
      <w:r w:rsidRPr="005878CC">
        <w:rPr>
          <w:i/>
          <w:sz w:val="24"/>
          <w:szCs w:val="24"/>
        </w:rPr>
        <w:t>Cernuda</w:t>
      </w:r>
      <w:proofErr w:type="spellEnd"/>
      <w:r w:rsidRPr="005878CC">
        <w:rPr>
          <w:i/>
          <w:sz w:val="24"/>
          <w:szCs w:val="24"/>
        </w:rPr>
        <w:t xml:space="preserve"> </w:t>
      </w:r>
      <w:proofErr w:type="spellStart"/>
      <w:r w:rsidRPr="005878CC">
        <w:rPr>
          <w:i/>
          <w:sz w:val="24"/>
          <w:szCs w:val="24"/>
        </w:rPr>
        <w:t>Art</w:t>
      </w:r>
      <w:proofErr w:type="spellEnd"/>
      <w:r w:rsidRPr="005878CC">
        <w:rPr>
          <w:i/>
          <w:sz w:val="24"/>
          <w:szCs w:val="24"/>
        </w:rPr>
        <w:t xml:space="preserve"> </w:t>
      </w:r>
      <w:proofErr w:type="spellStart"/>
      <w:r w:rsidRPr="005878CC">
        <w:rPr>
          <w:i/>
          <w:sz w:val="24"/>
          <w:szCs w:val="24"/>
        </w:rPr>
        <w:t>Gallery</w:t>
      </w:r>
      <w:proofErr w:type="spellEnd"/>
      <w:r w:rsidRPr="005878CC">
        <w:rPr>
          <w:sz w:val="24"/>
          <w:szCs w:val="24"/>
        </w:rPr>
        <w:t xml:space="preserve"> (2), Centro Hispano-Americano de Cultura (</w:t>
      </w:r>
      <w:r>
        <w:rPr>
          <w:sz w:val="24"/>
          <w:szCs w:val="24"/>
        </w:rPr>
        <w:t xml:space="preserve">2) e Edições </w:t>
      </w:r>
      <w:proofErr w:type="spellStart"/>
      <w:r>
        <w:rPr>
          <w:sz w:val="24"/>
          <w:szCs w:val="24"/>
        </w:rPr>
        <w:t>Pontón</w:t>
      </w:r>
      <w:proofErr w:type="spellEnd"/>
      <w:r>
        <w:rPr>
          <w:sz w:val="24"/>
          <w:szCs w:val="24"/>
        </w:rPr>
        <w:t xml:space="preserve"> Caribe (2), entre outros.</w:t>
      </w:r>
    </w:p>
    <w:p w14:paraId="1A6A67C2" w14:textId="4292A854" w:rsidR="008C1223" w:rsidRDefault="008C1223" w:rsidP="008C1223">
      <w:pPr>
        <w:spacing w:after="0" w:line="360" w:lineRule="auto"/>
        <w:ind w:firstLine="708"/>
        <w:jc w:val="both"/>
        <w:rPr>
          <w:sz w:val="24"/>
          <w:szCs w:val="24"/>
        </w:rPr>
      </w:pPr>
      <w:r w:rsidRPr="00C97C28">
        <w:rPr>
          <w:sz w:val="24"/>
          <w:szCs w:val="24"/>
        </w:rPr>
        <w:t>As quantidades e qualidades para a produção de todos estes livros (8), catálogos (60) e brochuras (10), tiveram em conta várias orientações editoriais,</w:t>
      </w:r>
      <w:r>
        <w:rPr>
          <w:sz w:val="24"/>
          <w:szCs w:val="24"/>
        </w:rPr>
        <w:t xml:space="preserve"> </w:t>
      </w:r>
      <w:r w:rsidRPr="00C97C28">
        <w:rPr>
          <w:sz w:val="24"/>
          <w:szCs w:val="24"/>
        </w:rPr>
        <w:t>que variam consoante o contexto, as condições e os termos em que foram produzidos. Com base na análise de cada um desses elementos, pode-se dizer que aproxima</w:t>
      </w:r>
      <w:r>
        <w:rPr>
          <w:sz w:val="24"/>
          <w:szCs w:val="24"/>
        </w:rPr>
        <w:t>damente 50% de todos eles possui</w:t>
      </w:r>
      <w:r w:rsidRPr="00C97C28">
        <w:rPr>
          <w:sz w:val="24"/>
          <w:szCs w:val="24"/>
        </w:rPr>
        <w:t xml:space="preserve"> alta qualidade editorial, o que os torna valiosos instrumentos para o estudo e representação de sua obra. Um dos aspectos essenciais a destacar é que 10 documentos apresentam cronologias de suas exposições, prêmios e</w:t>
      </w:r>
      <w:r>
        <w:rPr>
          <w:sz w:val="24"/>
          <w:szCs w:val="24"/>
        </w:rPr>
        <w:t xml:space="preserve"> marcos na carreira do artista, desses destacamos a </w:t>
      </w:r>
      <w:r w:rsidRPr="00C97C28">
        <w:rPr>
          <w:sz w:val="24"/>
          <w:szCs w:val="24"/>
        </w:rPr>
        <w:t>publica</w:t>
      </w:r>
      <w:r>
        <w:rPr>
          <w:sz w:val="24"/>
          <w:szCs w:val="24"/>
        </w:rPr>
        <w:t>ção</w:t>
      </w:r>
      <w:r w:rsidRPr="00C97C28">
        <w:rPr>
          <w:sz w:val="24"/>
          <w:szCs w:val="24"/>
        </w:rPr>
        <w:t xml:space="preserve"> </w:t>
      </w:r>
      <w:r>
        <w:rPr>
          <w:sz w:val="24"/>
          <w:szCs w:val="24"/>
        </w:rPr>
        <w:t>de</w:t>
      </w:r>
      <w:r w:rsidRPr="00C97C28">
        <w:rPr>
          <w:sz w:val="24"/>
          <w:szCs w:val="24"/>
        </w:rPr>
        <w:t xml:space="preserve"> 2015, </w:t>
      </w:r>
      <w:r>
        <w:rPr>
          <w:sz w:val="24"/>
          <w:szCs w:val="24"/>
        </w:rPr>
        <w:t>dos</w:t>
      </w:r>
      <w:r w:rsidRPr="00C97C28">
        <w:rPr>
          <w:sz w:val="24"/>
          <w:szCs w:val="24"/>
        </w:rPr>
        <w:t xml:space="preserve"> pesquisadores Ramón </w:t>
      </w:r>
      <w:proofErr w:type="spellStart"/>
      <w:r w:rsidRPr="00C97C28">
        <w:rPr>
          <w:sz w:val="24"/>
          <w:szCs w:val="24"/>
        </w:rPr>
        <w:t>Vázquez</w:t>
      </w:r>
      <w:proofErr w:type="spellEnd"/>
      <w:r w:rsidRPr="00C97C28">
        <w:rPr>
          <w:sz w:val="24"/>
          <w:szCs w:val="24"/>
        </w:rPr>
        <w:t xml:space="preserve"> Díaz </w:t>
      </w:r>
      <w:r>
        <w:rPr>
          <w:sz w:val="24"/>
          <w:szCs w:val="24"/>
        </w:rPr>
        <w:t xml:space="preserve">e Axel Li, no livro </w:t>
      </w:r>
      <w:proofErr w:type="spellStart"/>
      <w:r w:rsidRPr="00BF64EA">
        <w:rPr>
          <w:i/>
          <w:sz w:val="24"/>
          <w:szCs w:val="24"/>
        </w:rPr>
        <w:t>Sosabravo</w:t>
      </w:r>
      <w:proofErr w:type="spellEnd"/>
      <w:r w:rsidRPr="00BF64EA">
        <w:rPr>
          <w:i/>
          <w:sz w:val="24"/>
          <w:szCs w:val="24"/>
        </w:rPr>
        <w:t xml:space="preserve"> </w:t>
      </w:r>
      <w:proofErr w:type="spellStart"/>
      <w:r w:rsidRPr="00BF64EA">
        <w:rPr>
          <w:i/>
          <w:sz w:val="24"/>
          <w:szCs w:val="24"/>
        </w:rPr>
        <w:t>en</w:t>
      </w:r>
      <w:proofErr w:type="spellEnd"/>
      <w:r w:rsidRPr="00BF64EA">
        <w:rPr>
          <w:i/>
          <w:sz w:val="24"/>
          <w:szCs w:val="24"/>
        </w:rPr>
        <w:t xml:space="preserve"> colores</w:t>
      </w:r>
      <w:r w:rsidRPr="00C97C28">
        <w:rPr>
          <w:sz w:val="24"/>
          <w:szCs w:val="24"/>
        </w:rPr>
        <w:t>.</w:t>
      </w:r>
    </w:p>
    <w:p w14:paraId="7F1B3080" w14:textId="77777777" w:rsidR="008C1223" w:rsidRDefault="008C1223" w:rsidP="008C1223">
      <w:pPr>
        <w:spacing w:after="0" w:line="360" w:lineRule="auto"/>
        <w:ind w:firstLine="708"/>
        <w:jc w:val="both"/>
        <w:rPr>
          <w:sz w:val="24"/>
          <w:szCs w:val="24"/>
        </w:rPr>
      </w:pPr>
      <w:r w:rsidRPr="00F11D55">
        <w:rPr>
          <w:sz w:val="24"/>
          <w:szCs w:val="24"/>
        </w:rPr>
        <w:t xml:space="preserve">Apesar de não dar toda a atenção que merece, deve ser de grande interesse para pesquisadores e profissionais da área, a atribuição de sujeitos à documentação, a fim de permitir uma recuperação eficiente do acervo documental. Em particular com Alfredo </w:t>
      </w:r>
      <w:proofErr w:type="spellStart"/>
      <w:r w:rsidRPr="00F11D55">
        <w:rPr>
          <w:sz w:val="24"/>
          <w:szCs w:val="24"/>
        </w:rPr>
        <w:t>Sosabravo</w:t>
      </w:r>
      <w:proofErr w:type="spellEnd"/>
      <w:r w:rsidRPr="00F11D55">
        <w:rPr>
          <w:sz w:val="24"/>
          <w:szCs w:val="24"/>
        </w:rPr>
        <w:t xml:space="preserve">, sendo um artista caracterizado pela sua versatilidade, tem sido possível refletir na sua memória documental, toda a integração das várias manifestações artísticas por onde </w:t>
      </w:r>
      <w:r w:rsidRPr="00F11D55">
        <w:rPr>
          <w:sz w:val="24"/>
          <w:szCs w:val="24"/>
        </w:rPr>
        <w:lastRenderedPageBreak/>
        <w:t>passou.</w:t>
      </w:r>
      <w:r>
        <w:rPr>
          <w:sz w:val="24"/>
          <w:szCs w:val="24"/>
        </w:rPr>
        <w:t xml:space="preserve"> </w:t>
      </w:r>
      <w:r w:rsidRPr="00C01DC1">
        <w:rPr>
          <w:sz w:val="24"/>
          <w:szCs w:val="24"/>
        </w:rPr>
        <w:t xml:space="preserve">O indicador de produtividade temática </w:t>
      </w:r>
      <w:r>
        <w:rPr>
          <w:sz w:val="24"/>
          <w:szCs w:val="24"/>
        </w:rPr>
        <w:t>apontou como</w:t>
      </w:r>
      <w:r w:rsidRPr="00C01DC1">
        <w:rPr>
          <w:sz w:val="24"/>
          <w:szCs w:val="24"/>
        </w:rPr>
        <w:t xml:space="preserve"> temas predominantes </w:t>
      </w:r>
      <w:r>
        <w:rPr>
          <w:sz w:val="24"/>
          <w:szCs w:val="24"/>
        </w:rPr>
        <w:t xml:space="preserve">os apresentados no gráfico 6. </w:t>
      </w:r>
    </w:p>
    <w:p w14:paraId="51209316" w14:textId="77777777" w:rsidR="008C1223" w:rsidRPr="008C1223" w:rsidRDefault="008C1223" w:rsidP="008C1223">
      <w:pPr>
        <w:spacing w:after="0" w:line="240" w:lineRule="auto"/>
        <w:ind w:firstLine="708"/>
        <w:jc w:val="center"/>
        <w:rPr>
          <w:b/>
        </w:rPr>
      </w:pPr>
      <w:r w:rsidRPr="008C1223">
        <w:rPr>
          <w:b/>
        </w:rPr>
        <w:t>Gráfico 6. Produtividade temática</w:t>
      </w:r>
    </w:p>
    <w:p w14:paraId="69B7A51B" w14:textId="77777777" w:rsidR="008C1223" w:rsidRDefault="008C1223" w:rsidP="008C1223">
      <w:pPr>
        <w:spacing w:after="0" w:line="240" w:lineRule="auto"/>
        <w:ind w:firstLine="708"/>
        <w:jc w:val="center"/>
        <w:rPr>
          <w:sz w:val="24"/>
          <w:szCs w:val="24"/>
        </w:rPr>
      </w:pPr>
      <w:r>
        <w:rPr>
          <w:noProof/>
          <w:sz w:val="24"/>
          <w:szCs w:val="24"/>
        </w:rPr>
        <w:drawing>
          <wp:inline distT="0" distB="0" distL="0" distR="0" wp14:anchorId="18AF1122" wp14:editId="0F30F409">
            <wp:extent cx="2424224" cy="1743740"/>
            <wp:effectExtent l="0" t="0" r="0" b="0"/>
            <wp:docPr id="17" name="Gráfico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45EF26" w14:textId="77777777" w:rsidR="008C1223" w:rsidRPr="008C1223" w:rsidRDefault="008C1223" w:rsidP="008C1223">
      <w:pPr>
        <w:spacing w:after="0" w:line="360" w:lineRule="auto"/>
        <w:ind w:firstLine="709"/>
        <w:jc w:val="center"/>
        <w:rPr>
          <w:b/>
          <w:szCs w:val="24"/>
        </w:rPr>
      </w:pPr>
      <w:r w:rsidRPr="008C1223">
        <w:rPr>
          <w:b/>
          <w:szCs w:val="24"/>
        </w:rPr>
        <w:t>Fonte: Elaborado pelas autoras</w:t>
      </w:r>
    </w:p>
    <w:p w14:paraId="26F465B0" w14:textId="77777777" w:rsidR="008C1223" w:rsidRDefault="008C1223" w:rsidP="008C1223">
      <w:pPr>
        <w:spacing w:after="0" w:line="360" w:lineRule="auto"/>
        <w:ind w:firstLine="709"/>
        <w:jc w:val="both"/>
        <w:rPr>
          <w:sz w:val="24"/>
          <w:szCs w:val="24"/>
        </w:rPr>
      </w:pPr>
      <w:r w:rsidRPr="00C01DC1">
        <w:rPr>
          <w:sz w:val="24"/>
          <w:szCs w:val="24"/>
        </w:rPr>
        <w:t>Aqueles exemplares que refletem e enfatizam a integralidade do artista (6) são igualmente significat</w:t>
      </w:r>
      <w:r>
        <w:rPr>
          <w:sz w:val="24"/>
          <w:szCs w:val="24"/>
        </w:rPr>
        <w:t>ivos, seguidos pelos dedicados a outras formas artísticas</w:t>
      </w:r>
      <w:r w:rsidRPr="00C01DC1">
        <w:rPr>
          <w:sz w:val="24"/>
          <w:szCs w:val="24"/>
        </w:rPr>
        <w:t xml:space="preserve">. </w:t>
      </w:r>
    </w:p>
    <w:p w14:paraId="08EDE576" w14:textId="77777777" w:rsidR="008C1223" w:rsidRDefault="008C1223" w:rsidP="008C1223">
      <w:pPr>
        <w:spacing w:after="0" w:line="360" w:lineRule="auto"/>
        <w:ind w:firstLine="709"/>
        <w:jc w:val="both"/>
        <w:rPr>
          <w:sz w:val="24"/>
          <w:szCs w:val="24"/>
        </w:rPr>
      </w:pPr>
      <w:r w:rsidRPr="00BC3282">
        <w:rPr>
          <w:sz w:val="24"/>
          <w:szCs w:val="24"/>
        </w:rPr>
        <w:t xml:space="preserve">Quanto ao indicador de colaboração autoral, das 35 exposições coletivas em que </w:t>
      </w:r>
      <w:proofErr w:type="spellStart"/>
      <w:r w:rsidRPr="00BC3282">
        <w:rPr>
          <w:sz w:val="24"/>
          <w:szCs w:val="24"/>
        </w:rPr>
        <w:t>Sosabravo</w:t>
      </w:r>
      <w:proofErr w:type="spellEnd"/>
      <w:r w:rsidRPr="00BC3282">
        <w:rPr>
          <w:sz w:val="24"/>
          <w:szCs w:val="24"/>
        </w:rPr>
        <w:t xml:space="preserve"> participou, 15 também contaram com a presença da artista</w:t>
      </w:r>
      <w:r>
        <w:rPr>
          <w:sz w:val="24"/>
          <w:szCs w:val="24"/>
        </w:rPr>
        <w:t xml:space="preserve"> e gravadora </w:t>
      </w:r>
      <w:proofErr w:type="spellStart"/>
      <w:r>
        <w:rPr>
          <w:sz w:val="24"/>
          <w:szCs w:val="24"/>
        </w:rPr>
        <w:t>Lesbia</w:t>
      </w:r>
      <w:proofErr w:type="spellEnd"/>
      <w:r>
        <w:rPr>
          <w:sz w:val="24"/>
          <w:szCs w:val="24"/>
        </w:rPr>
        <w:t xml:space="preserve"> </w:t>
      </w:r>
      <w:proofErr w:type="spellStart"/>
      <w:r>
        <w:rPr>
          <w:sz w:val="24"/>
          <w:szCs w:val="24"/>
        </w:rPr>
        <w:t>Vent</w:t>
      </w:r>
      <w:proofErr w:type="spellEnd"/>
      <w:r>
        <w:rPr>
          <w:sz w:val="24"/>
          <w:szCs w:val="24"/>
        </w:rPr>
        <w:t xml:space="preserve"> </w:t>
      </w:r>
      <w:proofErr w:type="spellStart"/>
      <w:r>
        <w:rPr>
          <w:sz w:val="24"/>
          <w:szCs w:val="24"/>
        </w:rPr>
        <w:t>Dumois</w:t>
      </w:r>
      <w:proofErr w:type="spellEnd"/>
      <w:r w:rsidRPr="00BC3282">
        <w:rPr>
          <w:sz w:val="24"/>
          <w:szCs w:val="24"/>
        </w:rPr>
        <w:t>.</w:t>
      </w:r>
    </w:p>
    <w:p w14:paraId="29888F26" w14:textId="77777777" w:rsidR="008C1223" w:rsidRDefault="008C1223" w:rsidP="008C1223">
      <w:pPr>
        <w:spacing w:after="0" w:line="360" w:lineRule="auto"/>
        <w:ind w:firstLine="709"/>
        <w:jc w:val="both"/>
        <w:rPr>
          <w:sz w:val="24"/>
          <w:szCs w:val="24"/>
        </w:rPr>
      </w:pPr>
    </w:p>
    <w:p w14:paraId="4E190B17" w14:textId="0B2775D4" w:rsidR="008C1223" w:rsidRPr="00E84D80" w:rsidRDefault="008C1223" w:rsidP="001C5DAA">
      <w:pPr>
        <w:rPr>
          <w:b/>
          <w:sz w:val="24"/>
          <w:szCs w:val="24"/>
          <w:lang w:val="es-ES"/>
        </w:rPr>
      </w:pPr>
      <w:r w:rsidRPr="00E84D80">
        <w:rPr>
          <w:b/>
          <w:sz w:val="24"/>
          <w:szCs w:val="24"/>
          <w:lang w:val="es-ES"/>
        </w:rPr>
        <w:t xml:space="preserve">4.2 </w:t>
      </w:r>
      <w:proofErr w:type="spellStart"/>
      <w:r w:rsidRPr="00E84D80">
        <w:rPr>
          <w:b/>
          <w:sz w:val="24"/>
          <w:szCs w:val="24"/>
          <w:lang w:val="es-ES"/>
        </w:rPr>
        <w:t>Osneldo</w:t>
      </w:r>
      <w:proofErr w:type="spellEnd"/>
      <w:r w:rsidRPr="00E84D80">
        <w:rPr>
          <w:b/>
          <w:sz w:val="24"/>
          <w:szCs w:val="24"/>
          <w:lang w:val="es-ES"/>
        </w:rPr>
        <w:t xml:space="preserve"> García Díaz (</w:t>
      </w:r>
      <w:proofErr w:type="spellStart"/>
      <w:r w:rsidRPr="00E84D80">
        <w:rPr>
          <w:b/>
          <w:sz w:val="24"/>
          <w:szCs w:val="24"/>
          <w:lang w:val="es-ES"/>
        </w:rPr>
        <w:t>Mayajigüa</w:t>
      </w:r>
      <w:proofErr w:type="spellEnd"/>
      <w:r w:rsidRPr="00E84D80">
        <w:rPr>
          <w:b/>
          <w:sz w:val="24"/>
          <w:szCs w:val="24"/>
          <w:lang w:val="es-ES"/>
        </w:rPr>
        <w:t>, Las Villas, 1931</w:t>
      </w:r>
      <w:r>
        <w:rPr>
          <w:b/>
          <w:sz w:val="24"/>
          <w:szCs w:val="24"/>
          <w:lang w:val="es-ES_tradnl"/>
        </w:rPr>
        <w:t>- La Habana, 2022</w:t>
      </w:r>
      <w:r w:rsidRPr="00E84D80">
        <w:rPr>
          <w:b/>
          <w:sz w:val="24"/>
          <w:szCs w:val="24"/>
          <w:lang w:val="es-ES"/>
        </w:rPr>
        <w:t>)</w:t>
      </w:r>
    </w:p>
    <w:p w14:paraId="31CB510A" w14:textId="77777777" w:rsidR="008C1223" w:rsidRDefault="008C1223" w:rsidP="008C1223">
      <w:pPr>
        <w:spacing w:line="360" w:lineRule="auto"/>
        <w:ind w:firstLine="708"/>
        <w:jc w:val="both"/>
        <w:rPr>
          <w:sz w:val="24"/>
          <w:szCs w:val="24"/>
        </w:rPr>
      </w:pPr>
      <w:r>
        <w:rPr>
          <w:sz w:val="24"/>
          <w:szCs w:val="24"/>
        </w:rPr>
        <w:t>Na</w:t>
      </w:r>
      <w:r w:rsidRPr="000F6D31">
        <w:rPr>
          <w:sz w:val="24"/>
          <w:szCs w:val="24"/>
        </w:rPr>
        <w:t xml:space="preserve"> análise do arquivo documental de </w:t>
      </w:r>
      <w:proofErr w:type="spellStart"/>
      <w:r w:rsidRPr="000F6D31">
        <w:rPr>
          <w:sz w:val="24"/>
          <w:szCs w:val="24"/>
        </w:rPr>
        <w:t>Osneldo</w:t>
      </w:r>
      <w:proofErr w:type="spellEnd"/>
      <w:r w:rsidRPr="000F6D31">
        <w:rPr>
          <w:sz w:val="24"/>
          <w:szCs w:val="24"/>
        </w:rPr>
        <w:t xml:space="preserve"> García</w:t>
      </w:r>
      <w:r>
        <w:rPr>
          <w:sz w:val="24"/>
          <w:szCs w:val="24"/>
        </w:rPr>
        <w:t>, foram localizados</w:t>
      </w:r>
      <w:r w:rsidRPr="000F6D31">
        <w:rPr>
          <w:sz w:val="24"/>
          <w:szCs w:val="24"/>
        </w:rPr>
        <w:t xml:space="preserve"> 23 documentos</w:t>
      </w:r>
      <w:r>
        <w:rPr>
          <w:sz w:val="24"/>
          <w:szCs w:val="24"/>
        </w:rPr>
        <w:t xml:space="preserve"> (gráfico 7), apresentados por década de publicação (gráfico 8)</w:t>
      </w:r>
      <w:r w:rsidRPr="000F6D31">
        <w:rPr>
          <w:sz w:val="24"/>
          <w:szCs w:val="24"/>
        </w:rPr>
        <w:t xml:space="preserve">. </w:t>
      </w:r>
    </w:p>
    <w:p w14:paraId="5FF0C4BF" w14:textId="77777777" w:rsidR="008C1223" w:rsidRPr="008C1223" w:rsidRDefault="008C1223" w:rsidP="008C1223">
      <w:pPr>
        <w:spacing w:after="0" w:line="360" w:lineRule="auto"/>
        <w:ind w:firstLine="708"/>
        <w:jc w:val="both"/>
        <w:rPr>
          <w:b/>
        </w:rPr>
      </w:pPr>
      <w:r w:rsidRPr="008C1223">
        <w:rPr>
          <w:b/>
        </w:rPr>
        <w:t>Gráfico 7. Tipologia documental            Gráfico 8. Produtividade por décadas</w:t>
      </w:r>
    </w:p>
    <w:p w14:paraId="32B8C49B" w14:textId="77777777" w:rsidR="008C1223" w:rsidRDefault="008C1223" w:rsidP="008C1223">
      <w:pPr>
        <w:spacing w:after="0" w:line="240" w:lineRule="auto"/>
        <w:ind w:firstLine="142"/>
        <w:jc w:val="both"/>
        <w:rPr>
          <w:sz w:val="24"/>
          <w:szCs w:val="24"/>
        </w:rPr>
      </w:pPr>
      <w:r>
        <w:rPr>
          <w:noProof/>
          <w:sz w:val="24"/>
          <w:szCs w:val="24"/>
        </w:rPr>
        <w:drawing>
          <wp:inline distT="0" distB="0" distL="0" distR="0" wp14:anchorId="640EB6F6" wp14:editId="238DF654">
            <wp:extent cx="2362200" cy="1695450"/>
            <wp:effectExtent l="0" t="0" r="0" b="0"/>
            <wp:docPr id="16" name="Gráfico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sz w:val="24"/>
          <w:szCs w:val="24"/>
        </w:rPr>
        <w:t xml:space="preserve">     </w:t>
      </w:r>
      <w:r>
        <w:rPr>
          <w:noProof/>
          <w:sz w:val="24"/>
          <w:szCs w:val="24"/>
        </w:rPr>
        <w:drawing>
          <wp:inline distT="0" distB="0" distL="0" distR="0" wp14:anchorId="182FAAC4" wp14:editId="77B6E828">
            <wp:extent cx="2714625" cy="1552575"/>
            <wp:effectExtent l="0" t="0" r="0" b="0"/>
            <wp:docPr id="15" name="Gráfico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5B3364" w14:textId="77777777" w:rsidR="008C1223" w:rsidRPr="008C1223" w:rsidRDefault="008C1223" w:rsidP="008C1223">
      <w:pPr>
        <w:spacing w:after="0" w:line="360" w:lineRule="auto"/>
        <w:ind w:firstLine="709"/>
        <w:jc w:val="both"/>
        <w:rPr>
          <w:b/>
        </w:rPr>
      </w:pPr>
      <w:r w:rsidRPr="008C1223">
        <w:rPr>
          <w:b/>
        </w:rPr>
        <w:t>Fonte: Elaborado pelas autoras                              Fonte: Elaborado pelas autoras</w:t>
      </w:r>
    </w:p>
    <w:p w14:paraId="1F156C0D" w14:textId="35528C6B" w:rsidR="008C1223" w:rsidRDefault="008C1223" w:rsidP="008C1223">
      <w:pPr>
        <w:spacing w:after="0" w:line="360" w:lineRule="auto"/>
        <w:ind w:firstLine="709"/>
        <w:jc w:val="both"/>
        <w:rPr>
          <w:sz w:val="24"/>
          <w:szCs w:val="24"/>
        </w:rPr>
      </w:pPr>
      <w:r w:rsidRPr="000F6D31">
        <w:rPr>
          <w:sz w:val="24"/>
          <w:szCs w:val="24"/>
        </w:rPr>
        <w:t>A tipologia documental predominante deles são os catálogos de exposições coletivas Em relaç</w:t>
      </w:r>
      <w:r>
        <w:rPr>
          <w:sz w:val="24"/>
          <w:szCs w:val="24"/>
        </w:rPr>
        <w:t>ão à produção por</w:t>
      </w:r>
      <w:r w:rsidRPr="000F6D31">
        <w:rPr>
          <w:sz w:val="24"/>
          <w:szCs w:val="24"/>
        </w:rPr>
        <w:t xml:space="preserve"> décadas, coincidentemente com </w:t>
      </w:r>
      <w:proofErr w:type="spellStart"/>
      <w:r w:rsidRPr="000F6D31">
        <w:rPr>
          <w:sz w:val="24"/>
          <w:szCs w:val="24"/>
        </w:rPr>
        <w:t>Sosabravo</w:t>
      </w:r>
      <w:proofErr w:type="spellEnd"/>
      <w:r w:rsidRPr="000F6D31">
        <w:rPr>
          <w:sz w:val="24"/>
          <w:szCs w:val="24"/>
        </w:rPr>
        <w:t>, os anos 2000</w:t>
      </w:r>
      <w:r>
        <w:rPr>
          <w:sz w:val="24"/>
          <w:szCs w:val="24"/>
        </w:rPr>
        <w:t xml:space="preserve"> tive</w:t>
      </w:r>
      <w:r w:rsidR="00E84D80">
        <w:rPr>
          <w:sz w:val="24"/>
          <w:szCs w:val="24"/>
        </w:rPr>
        <w:t>ram maior número de publicações</w:t>
      </w:r>
      <w:r>
        <w:rPr>
          <w:sz w:val="24"/>
          <w:szCs w:val="24"/>
        </w:rPr>
        <w:t>, sendo que a</w:t>
      </w:r>
      <w:r w:rsidRPr="000F6D31">
        <w:rPr>
          <w:sz w:val="24"/>
          <w:szCs w:val="24"/>
        </w:rPr>
        <w:t>penas dois catálogos carecem da atribuição de uma data aproximada.</w:t>
      </w:r>
    </w:p>
    <w:p w14:paraId="13DEE067" w14:textId="1BE3F53D" w:rsidR="008C1223" w:rsidRDefault="008C1223" w:rsidP="008C1223">
      <w:pPr>
        <w:spacing w:after="0" w:line="360" w:lineRule="auto"/>
        <w:ind w:firstLine="709"/>
        <w:jc w:val="both"/>
        <w:rPr>
          <w:sz w:val="24"/>
          <w:szCs w:val="24"/>
        </w:rPr>
      </w:pPr>
      <w:r>
        <w:rPr>
          <w:sz w:val="24"/>
          <w:szCs w:val="24"/>
        </w:rPr>
        <w:lastRenderedPageBreak/>
        <w:t xml:space="preserve">O gráfico 9 apresenta os três autores com maior número de publicações sobre </w:t>
      </w:r>
      <w:proofErr w:type="spellStart"/>
      <w:r w:rsidRPr="000F6D31">
        <w:rPr>
          <w:sz w:val="24"/>
          <w:szCs w:val="24"/>
        </w:rPr>
        <w:t>Osneldo</w:t>
      </w:r>
      <w:proofErr w:type="spellEnd"/>
      <w:r w:rsidRPr="000F6D31">
        <w:rPr>
          <w:sz w:val="24"/>
          <w:szCs w:val="24"/>
        </w:rPr>
        <w:t xml:space="preserve"> García</w:t>
      </w:r>
      <w:r>
        <w:rPr>
          <w:sz w:val="24"/>
          <w:szCs w:val="24"/>
        </w:rPr>
        <w:t>.</w:t>
      </w:r>
      <w:r w:rsidRPr="000F6D31">
        <w:rPr>
          <w:sz w:val="24"/>
          <w:szCs w:val="24"/>
        </w:rPr>
        <w:t xml:space="preserve"> </w:t>
      </w:r>
      <w:r w:rsidR="00FC19A3" w:rsidRPr="000F6D31">
        <w:rPr>
          <w:sz w:val="24"/>
          <w:szCs w:val="24"/>
        </w:rPr>
        <w:t xml:space="preserve">O indicador de produtividade por país coloca </w:t>
      </w:r>
      <w:r w:rsidR="00FC19A3">
        <w:rPr>
          <w:sz w:val="24"/>
          <w:szCs w:val="24"/>
        </w:rPr>
        <w:t xml:space="preserve">a </w:t>
      </w:r>
      <w:r w:rsidR="00FC19A3" w:rsidRPr="000F6D31">
        <w:rPr>
          <w:sz w:val="24"/>
          <w:szCs w:val="24"/>
        </w:rPr>
        <w:t>Cuba em primeiro lugar, com 21 exemplares</w:t>
      </w:r>
      <w:r w:rsidR="00FC19A3">
        <w:rPr>
          <w:sz w:val="24"/>
          <w:szCs w:val="24"/>
        </w:rPr>
        <w:t xml:space="preserve"> (gráfico 10)</w:t>
      </w:r>
      <w:r w:rsidR="00FC19A3" w:rsidRPr="000F6D31">
        <w:rPr>
          <w:sz w:val="24"/>
          <w:szCs w:val="24"/>
        </w:rPr>
        <w:t>.</w:t>
      </w:r>
    </w:p>
    <w:p w14:paraId="66C21585" w14:textId="789CFD89" w:rsidR="00FC19A3" w:rsidRPr="008C1223" w:rsidRDefault="008C1223" w:rsidP="00FC19A3">
      <w:pPr>
        <w:spacing w:after="0" w:line="240" w:lineRule="auto"/>
        <w:ind w:firstLine="708"/>
        <w:jc w:val="center"/>
        <w:rPr>
          <w:b/>
        </w:rPr>
      </w:pPr>
      <w:r w:rsidRPr="008C1223">
        <w:rPr>
          <w:b/>
        </w:rPr>
        <w:t xml:space="preserve">Gráfico 9. Produtividade por </w:t>
      </w:r>
      <w:proofErr w:type="gramStart"/>
      <w:r w:rsidRPr="008C1223">
        <w:rPr>
          <w:b/>
        </w:rPr>
        <w:t>autores</w:t>
      </w:r>
      <w:r w:rsidR="00FC19A3" w:rsidRPr="00FC19A3">
        <w:rPr>
          <w:b/>
        </w:rPr>
        <w:t xml:space="preserve"> </w:t>
      </w:r>
      <w:r w:rsidR="00FC19A3">
        <w:rPr>
          <w:b/>
        </w:rPr>
        <w:t xml:space="preserve">             </w:t>
      </w:r>
      <w:r w:rsidR="00FC19A3" w:rsidRPr="008C1223">
        <w:rPr>
          <w:b/>
        </w:rPr>
        <w:t>Gráfico 10</w:t>
      </w:r>
      <w:proofErr w:type="gramEnd"/>
      <w:r w:rsidR="00FC19A3" w:rsidRPr="008C1223">
        <w:rPr>
          <w:b/>
        </w:rPr>
        <w:t>. Produtividade por país</w:t>
      </w:r>
    </w:p>
    <w:p w14:paraId="6853934D" w14:textId="77777777" w:rsidR="008C1223" w:rsidRPr="008C1223" w:rsidRDefault="008C1223" w:rsidP="008C1223">
      <w:pPr>
        <w:spacing w:after="0" w:line="240" w:lineRule="auto"/>
        <w:ind w:firstLine="708"/>
        <w:jc w:val="center"/>
        <w:rPr>
          <w:b/>
        </w:rPr>
      </w:pPr>
    </w:p>
    <w:p w14:paraId="6946E08A" w14:textId="59B0B533" w:rsidR="008C1223" w:rsidRDefault="008C1223" w:rsidP="008C1223">
      <w:pPr>
        <w:spacing w:after="0" w:line="240" w:lineRule="auto"/>
        <w:ind w:firstLine="708"/>
        <w:jc w:val="center"/>
        <w:rPr>
          <w:sz w:val="24"/>
          <w:szCs w:val="24"/>
        </w:rPr>
      </w:pPr>
      <w:r>
        <w:rPr>
          <w:noProof/>
          <w:sz w:val="24"/>
          <w:szCs w:val="24"/>
        </w:rPr>
        <w:drawing>
          <wp:inline distT="0" distB="0" distL="0" distR="0" wp14:anchorId="3EF54742" wp14:editId="62BB8B36">
            <wp:extent cx="2419350" cy="1533525"/>
            <wp:effectExtent l="0" t="0" r="0" b="0"/>
            <wp:docPr id="14" name="Gráfico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C19A3" w:rsidRPr="00FC19A3">
        <w:rPr>
          <w:noProof/>
          <w:sz w:val="24"/>
          <w:szCs w:val="24"/>
        </w:rPr>
        <w:t xml:space="preserve"> </w:t>
      </w:r>
      <w:r w:rsidR="00FC19A3">
        <w:rPr>
          <w:noProof/>
          <w:sz w:val="24"/>
          <w:szCs w:val="24"/>
        </w:rPr>
        <w:drawing>
          <wp:inline distT="0" distB="0" distL="0" distR="0" wp14:anchorId="386128FD" wp14:editId="026E39EC">
            <wp:extent cx="2419350" cy="1533525"/>
            <wp:effectExtent l="0" t="0" r="0" b="0"/>
            <wp:docPr id="13" name="Gráfico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ECA11C" w14:textId="0C8AB1C4" w:rsidR="00FC19A3" w:rsidRPr="008C1223" w:rsidRDefault="008C1223" w:rsidP="00FC19A3">
      <w:pPr>
        <w:spacing w:after="0" w:line="360" w:lineRule="auto"/>
        <w:ind w:firstLine="708"/>
        <w:jc w:val="center"/>
        <w:rPr>
          <w:b/>
        </w:rPr>
      </w:pPr>
      <w:r w:rsidRPr="008C1223">
        <w:rPr>
          <w:b/>
        </w:rPr>
        <w:t>Fonte: Elaborado pelas autoras</w:t>
      </w:r>
      <w:r w:rsidR="00FC19A3" w:rsidRPr="00FC19A3">
        <w:rPr>
          <w:b/>
        </w:rPr>
        <w:t xml:space="preserve"> </w:t>
      </w:r>
      <w:r w:rsidR="00FC19A3">
        <w:rPr>
          <w:b/>
        </w:rPr>
        <w:t xml:space="preserve">                        </w:t>
      </w:r>
      <w:r w:rsidR="00FC19A3" w:rsidRPr="008C1223">
        <w:rPr>
          <w:b/>
        </w:rPr>
        <w:t>Fonte: Elaborado pelas autoras</w:t>
      </w:r>
    </w:p>
    <w:p w14:paraId="2A3F027B" w14:textId="60B7D35B" w:rsidR="008C1223" w:rsidRDefault="008C1223" w:rsidP="00FC19A3">
      <w:pPr>
        <w:spacing w:after="0" w:line="360" w:lineRule="auto"/>
        <w:ind w:firstLine="708"/>
        <w:jc w:val="both"/>
        <w:rPr>
          <w:sz w:val="24"/>
          <w:szCs w:val="24"/>
        </w:rPr>
      </w:pPr>
      <w:r>
        <w:rPr>
          <w:sz w:val="24"/>
          <w:szCs w:val="24"/>
        </w:rPr>
        <w:t xml:space="preserve">Além dos apresentados no gráfico, outros </w:t>
      </w:r>
      <w:proofErr w:type="gramStart"/>
      <w:r>
        <w:rPr>
          <w:sz w:val="24"/>
          <w:szCs w:val="24"/>
        </w:rPr>
        <w:t>5</w:t>
      </w:r>
      <w:proofErr w:type="gramEnd"/>
      <w:r>
        <w:rPr>
          <w:sz w:val="24"/>
          <w:szCs w:val="24"/>
        </w:rPr>
        <w:t xml:space="preserve"> autores foram identificados: </w:t>
      </w:r>
      <w:proofErr w:type="spellStart"/>
      <w:r w:rsidRPr="000F6D31">
        <w:rPr>
          <w:sz w:val="24"/>
          <w:szCs w:val="24"/>
        </w:rPr>
        <w:t>Mahée</w:t>
      </w:r>
      <w:proofErr w:type="spellEnd"/>
      <w:r w:rsidRPr="000F6D31">
        <w:rPr>
          <w:sz w:val="24"/>
          <w:szCs w:val="24"/>
        </w:rPr>
        <w:t xml:space="preserve"> </w:t>
      </w:r>
      <w:proofErr w:type="spellStart"/>
      <w:r w:rsidRPr="000F6D31">
        <w:rPr>
          <w:sz w:val="24"/>
          <w:szCs w:val="24"/>
        </w:rPr>
        <w:t>Antón</w:t>
      </w:r>
      <w:proofErr w:type="spellEnd"/>
      <w:r w:rsidRPr="000F6D31">
        <w:rPr>
          <w:sz w:val="24"/>
          <w:szCs w:val="24"/>
        </w:rPr>
        <w:t xml:space="preserve">, Israel Castellanos León, Rafael Acosta de Arriba, José Villa </w:t>
      </w:r>
      <w:proofErr w:type="spellStart"/>
      <w:r w:rsidRPr="000F6D31">
        <w:rPr>
          <w:sz w:val="24"/>
          <w:szCs w:val="24"/>
        </w:rPr>
        <w:t>Soberón</w:t>
      </w:r>
      <w:proofErr w:type="spellEnd"/>
      <w:r w:rsidRPr="000F6D31">
        <w:rPr>
          <w:sz w:val="24"/>
          <w:szCs w:val="24"/>
        </w:rPr>
        <w:t xml:space="preserve"> e Nelson Herrera </w:t>
      </w:r>
      <w:proofErr w:type="spellStart"/>
      <w:r w:rsidRPr="000F6D31">
        <w:rPr>
          <w:sz w:val="24"/>
          <w:szCs w:val="24"/>
        </w:rPr>
        <w:t>Ysla</w:t>
      </w:r>
      <w:proofErr w:type="spellEnd"/>
      <w:r w:rsidRPr="000F6D31">
        <w:rPr>
          <w:sz w:val="24"/>
          <w:szCs w:val="24"/>
        </w:rPr>
        <w:t>.</w:t>
      </w:r>
      <w:r>
        <w:rPr>
          <w:sz w:val="24"/>
          <w:szCs w:val="24"/>
        </w:rPr>
        <w:t xml:space="preserve"> </w:t>
      </w:r>
      <w:r w:rsidRPr="000F6D31">
        <w:rPr>
          <w:sz w:val="24"/>
          <w:szCs w:val="24"/>
        </w:rPr>
        <w:t xml:space="preserve">Entre as galerias, centros e editoras responsáveis ​​pela publicação dos catálogos analisados, estão </w:t>
      </w:r>
      <w:r>
        <w:rPr>
          <w:sz w:val="24"/>
          <w:szCs w:val="24"/>
        </w:rPr>
        <w:t xml:space="preserve">os apresentados no </w:t>
      </w:r>
      <w:proofErr w:type="gramStart"/>
      <w:r>
        <w:rPr>
          <w:sz w:val="24"/>
          <w:szCs w:val="24"/>
        </w:rPr>
        <w:t>gráfico 11</w:t>
      </w:r>
      <w:proofErr w:type="gramEnd"/>
      <w:r>
        <w:rPr>
          <w:sz w:val="24"/>
          <w:szCs w:val="24"/>
        </w:rPr>
        <w:t xml:space="preserve">. </w:t>
      </w:r>
    </w:p>
    <w:p w14:paraId="44270E22" w14:textId="029620B6" w:rsidR="008C1223" w:rsidRDefault="008C1223" w:rsidP="00FC19A3">
      <w:pPr>
        <w:spacing w:line="360" w:lineRule="auto"/>
        <w:ind w:firstLine="708"/>
        <w:jc w:val="center"/>
        <w:rPr>
          <w:noProof/>
          <w:sz w:val="24"/>
          <w:szCs w:val="24"/>
        </w:rPr>
      </w:pPr>
      <w:r w:rsidRPr="008C1223">
        <w:rPr>
          <w:b/>
        </w:rPr>
        <w:t>Gráfico 11. Galerias e centros</w:t>
      </w:r>
    </w:p>
    <w:p w14:paraId="1B53E1AF" w14:textId="7C05B908" w:rsidR="00FC19A3" w:rsidRDefault="00FC19A3" w:rsidP="00FC19A3">
      <w:pPr>
        <w:spacing w:line="360" w:lineRule="auto"/>
        <w:ind w:firstLine="708"/>
        <w:jc w:val="center"/>
        <w:rPr>
          <w:sz w:val="24"/>
          <w:szCs w:val="24"/>
        </w:rPr>
      </w:pPr>
      <w:r>
        <w:rPr>
          <w:noProof/>
          <w:sz w:val="24"/>
          <w:szCs w:val="24"/>
        </w:rPr>
        <w:drawing>
          <wp:inline distT="0" distB="0" distL="0" distR="0" wp14:anchorId="02986C89" wp14:editId="2C88645D">
            <wp:extent cx="3721396" cy="1892595"/>
            <wp:effectExtent l="0" t="0" r="0" b="0"/>
            <wp:docPr id="12" name="Gráfico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5608CB" w14:textId="77777777" w:rsidR="008C1223" w:rsidRPr="008C1223" w:rsidRDefault="008C1223" w:rsidP="008C1223">
      <w:pPr>
        <w:spacing w:after="0" w:line="360" w:lineRule="auto"/>
        <w:ind w:firstLine="708"/>
        <w:jc w:val="center"/>
        <w:rPr>
          <w:b/>
        </w:rPr>
      </w:pPr>
      <w:r w:rsidRPr="008C1223">
        <w:rPr>
          <w:b/>
        </w:rPr>
        <w:t>Fonte: Elaborado pelas autoras</w:t>
      </w:r>
    </w:p>
    <w:p w14:paraId="649C1070" w14:textId="77777777" w:rsidR="008C1223" w:rsidRDefault="008C1223" w:rsidP="008C1223">
      <w:pPr>
        <w:spacing w:after="0" w:line="360" w:lineRule="auto"/>
        <w:ind w:firstLine="709"/>
        <w:jc w:val="both"/>
        <w:rPr>
          <w:sz w:val="24"/>
          <w:szCs w:val="24"/>
        </w:rPr>
      </w:pPr>
      <w:r>
        <w:rPr>
          <w:sz w:val="24"/>
          <w:szCs w:val="24"/>
        </w:rPr>
        <w:t>Maior produção é do</w:t>
      </w:r>
      <w:r w:rsidRPr="000F6D31">
        <w:rPr>
          <w:sz w:val="24"/>
          <w:szCs w:val="24"/>
        </w:rPr>
        <w:t xml:space="preserve"> Museu Nacional de Belas Artes </w:t>
      </w:r>
      <w:r>
        <w:rPr>
          <w:sz w:val="24"/>
          <w:szCs w:val="24"/>
        </w:rPr>
        <w:t xml:space="preserve">de </w:t>
      </w:r>
      <w:proofErr w:type="gramStart"/>
      <w:r>
        <w:rPr>
          <w:sz w:val="24"/>
          <w:szCs w:val="24"/>
        </w:rPr>
        <w:t>Cuba .</w:t>
      </w:r>
      <w:proofErr w:type="gramEnd"/>
      <w:r w:rsidRPr="000F6D31">
        <w:rPr>
          <w:sz w:val="24"/>
          <w:szCs w:val="24"/>
        </w:rPr>
        <w:t xml:space="preserve"> A Direção Geral de Cultura, Editorial Letras Cubanas, </w:t>
      </w:r>
      <w:proofErr w:type="spellStart"/>
      <w:r w:rsidRPr="000F6D31">
        <w:rPr>
          <w:sz w:val="24"/>
          <w:szCs w:val="24"/>
        </w:rPr>
        <w:t>Artecubano</w:t>
      </w:r>
      <w:proofErr w:type="spellEnd"/>
      <w:r w:rsidRPr="000F6D31">
        <w:rPr>
          <w:sz w:val="24"/>
          <w:szCs w:val="24"/>
        </w:rPr>
        <w:t xml:space="preserve"> </w:t>
      </w:r>
      <w:proofErr w:type="spellStart"/>
      <w:r w:rsidRPr="000F6D31">
        <w:rPr>
          <w:sz w:val="24"/>
          <w:szCs w:val="24"/>
        </w:rPr>
        <w:t>Ediciones</w:t>
      </w:r>
      <w:proofErr w:type="spellEnd"/>
      <w:r w:rsidRPr="000F6D31">
        <w:rPr>
          <w:sz w:val="24"/>
          <w:szCs w:val="24"/>
        </w:rPr>
        <w:t xml:space="preserve">, Galeria Villa Manuela, </w:t>
      </w:r>
      <w:proofErr w:type="spellStart"/>
      <w:r w:rsidRPr="000F6D31">
        <w:rPr>
          <w:i/>
          <w:sz w:val="24"/>
          <w:szCs w:val="24"/>
        </w:rPr>
        <w:t>Moravské</w:t>
      </w:r>
      <w:proofErr w:type="spellEnd"/>
      <w:r w:rsidRPr="000F6D31">
        <w:rPr>
          <w:i/>
          <w:sz w:val="24"/>
          <w:szCs w:val="24"/>
        </w:rPr>
        <w:t xml:space="preserve"> </w:t>
      </w:r>
      <w:proofErr w:type="spellStart"/>
      <w:r w:rsidRPr="000F6D31">
        <w:rPr>
          <w:i/>
          <w:sz w:val="24"/>
          <w:szCs w:val="24"/>
        </w:rPr>
        <w:t>Muzeum</w:t>
      </w:r>
      <w:proofErr w:type="spellEnd"/>
      <w:r w:rsidRPr="000F6D31">
        <w:rPr>
          <w:i/>
          <w:sz w:val="24"/>
          <w:szCs w:val="24"/>
        </w:rPr>
        <w:t xml:space="preserve"> </w:t>
      </w:r>
      <w:proofErr w:type="spellStart"/>
      <w:r w:rsidRPr="000F6D31">
        <w:rPr>
          <w:i/>
          <w:sz w:val="24"/>
          <w:szCs w:val="24"/>
        </w:rPr>
        <w:t>Etnografický</w:t>
      </w:r>
      <w:proofErr w:type="spellEnd"/>
      <w:r w:rsidRPr="000F6D31">
        <w:rPr>
          <w:i/>
          <w:sz w:val="24"/>
          <w:szCs w:val="24"/>
        </w:rPr>
        <w:t xml:space="preserve"> </w:t>
      </w:r>
      <w:proofErr w:type="spellStart"/>
      <w:r w:rsidRPr="000F6D31">
        <w:rPr>
          <w:i/>
          <w:sz w:val="24"/>
          <w:szCs w:val="24"/>
        </w:rPr>
        <w:t>Ústav</w:t>
      </w:r>
      <w:proofErr w:type="spellEnd"/>
      <w:r w:rsidRPr="000F6D31">
        <w:rPr>
          <w:i/>
          <w:sz w:val="24"/>
          <w:szCs w:val="24"/>
        </w:rPr>
        <w:t xml:space="preserve"> v </w:t>
      </w:r>
      <w:proofErr w:type="spellStart"/>
      <w:r w:rsidRPr="000F6D31">
        <w:rPr>
          <w:i/>
          <w:sz w:val="24"/>
          <w:szCs w:val="24"/>
        </w:rPr>
        <w:t>Brne</w:t>
      </w:r>
      <w:proofErr w:type="spellEnd"/>
      <w:r w:rsidRPr="000F6D31">
        <w:rPr>
          <w:i/>
          <w:sz w:val="24"/>
          <w:szCs w:val="24"/>
        </w:rPr>
        <w:t xml:space="preserve"> </w:t>
      </w:r>
      <w:r w:rsidRPr="000F6D31">
        <w:rPr>
          <w:sz w:val="24"/>
          <w:szCs w:val="24"/>
        </w:rPr>
        <w:t>e</w:t>
      </w:r>
      <w:r w:rsidRPr="000F6D31">
        <w:rPr>
          <w:i/>
          <w:sz w:val="24"/>
          <w:szCs w:val="24"/>
        </w:rPr>
        <w:t xml:space="preserve"> </w:t>
      </w:r>
      <w:proofErr w:type="spellStart"/>
      <w:r w:rsidRPr="000F6D31">
        <w:rPr>
          <w:i/>
          <w:sz w:val="24"/>
          <w:szCs w:val="24"/>
        </w:rPr>
        <w:t>Kleine</w:t>
      </w:r>
      <w:proofErr w:type="spellEnd"/>
      <w:r w:rsidRPr="000F6D31">
        <w:rPr>
          <w:i/>
          <w:sz w:val="24"/>
          <w:szCs w:val="24"/>
        </w:rPr>
        <w:t xml:space="preserve"> </w:t>
      </w:r>
      <w:proofErr w:type="spellStart"/>
      <w:r w:rsidRPr="000F6D31">
        <w:rPr>
          <w:i/>
          <w:sz w:val="24"/>
          <w:szCs w:val="24"/>
        </w:rPr>
        <w:t>Galerie</w:t>
      </w:r>
      <w:proofErr w:type="spellEnd"/>
      <w:r>
        <w:rPr>
          <w:sz w:val="24"/>
          <w:szCs w:val="24"/>
        </w:rPr>
        <w:t xml:space="preserve"> também tiveram alguma produção</w:t>
      </w:r>
      <w:r w:rsidRPr="000F6D31">
        <w:rPr>
          <w:sz w:val="24"/>
          <w:szCs w:val="24"/>
        </w:rPr>
        <w:t>.</w:t>
      </w:r>
    </w:p>
    <w:p w14:paraId="522F7779" w14:textId="77777777" w:rsidR="008C1223" w:rsidRPr="004B6E2E" w:rsidRDefault="008C1223" w:rsidP="008C1223">
      <w:pPr>
        <w:spacing w:after="0" w:line="360" w:lineRule="auto"/>
        <w:ind w:firstLine="709"/>
        <w:jc w:val="both"/>
        <w:rPr>
          <w:b/>
          <w:sz w:val="24"/>
          <w:szCs w:val="24"/>
        </w:rPr>
      </w:pPr>
      <w:r w:rsidRPr="00722277">
        <w:rPr>
          <w:sz w:val="24"/>
          <w:szCs w:val="24"/>
        </w:rPr>
        <w:t xml:space="preserve">No que </w:t>
      </w:r>
      <w:r>
        <w:rPr>
          <w:sz w:val="24"/>
          <w:szCs w:val="24"/>
        </w:rPr>
        <w:t>diz respeito</w:t>
      </w:r>
      <w:r w:rsidRPr="00722277">
        <w:rPr>
          <w:sz w:val="24"/>
          <w:szCs w:val="24"/>
        </w:rPr>
        <w:t xml:space="preserve"> às quantidades e qualidades da produção de todos estes catálogos (15), livros (2), brochuras (3) e artigos de imprensa (3), foram seguidas orientações editoriais que, com base na análise do seu c</w:t>
      </w:r>
      <w:r>
        <w:rPr>
          <w:sz w:val="24"/>
          <w:szCs w:val="24"/>
        </w:rPr>
        <w:t>ontexto e elementos distintivos</w:t>
      </w:r>
      <w:r w:rsidRPr="00722277">
        <w:rPr>
          <w:sz w:val="24"/>
          <w:szCs w:val="24"/>
        </w:rPr>
        <w:t xml:space="preserve">, pode-se afirmar que aproximadamente </w:t>
      </w:r>
      <w:r>
        <w:rPr>
          <w:sz w:val="24"/>
          <w:szCs w:val="24"/>
        </w:rPr>
        <w:t xml:space="preserve">73% do total deles, possuem boa </w:t>
      </w:r>
      <w:r w:rsidRPr="00722277">
        <w:rPr>
          <w:sz w:val="24"/>
          <w:szCs w:val="24"/>
        </w:rPr>
        <w:t xml:space="preserve">qualidade, o que os torna </w:t>
      </w:r>
      <w:r w:rsidRPr="00722277">
        <w:rPr>
          <w:sz w:val="24"/>
          <w:szCs w:val="24"/>
        </w:rPr>
        <w:lastRenderedPageBreak/>
        <w:t xml:space="preserve">exemplares valiosos. Da mesma forma, 9 dos documentos trazem cronologias das exposições, prêmios e marcos da carreira </w:t>
      </w:r>
      <w:r>
        <w:rPr>
          <w:sz w:val="24"/>
          <w:szCs w:val="24"/>
        </w:rPr>
        <w:t>d</w:t>
      </w:r>
      <w:r w:rsidRPr="00722277">
        <w:rPr>
          <w:sz w:val="24"/>
          <w:szCs w:val="24"/>
        </w:rPr>
        <w:t>o artista. Apesar do exposto, nenhum deles está entre os mais reconhecidos, detalhados e atualizados.</w:t>
      </w:r>
    </w:p>
    <w:p w14:paraId="688370A7" w14:textId="7699DCFE" w:rsidR="008C1223" w:rsidRPr="008C1223" w:rsidRDefault="008C1223" w:rsidP="00FC19A3">
      <w:pPr>
        <w:spacing w:line="360" w:lineRule="auto"/>
        <w:ind w:firstLine="708"/>
        <w:jc w:val="both"/>
        <w:rPr>
          <w:b/>
        </w:rPr>
      </w:pPr>
      <w:r w:rsidRPr="004B6E2E">
        <w:rPr>
          <w:sz w:val="24"/>
          <w:szCs w:val="24"/>
        </w:rPr>
        <w:t xml:space="preserve">Quanto aos assuntos abordados, </w:t>
      </w:r>
      <w:r>
        <w:rPr>
          <w:sz w:val="24"/>
          <w:szCs w:val="24"/>
        </w:rPr>
        <w:t>naturalmente</w:t>
      </w:r>
      <w:r w:rsidRPr="004B6E2E">
        <w:rPr>
          <w:sz w:val="24"/>
          <w:szCs w:val="24"/>
        </w:rPr>
        <w:t xml:space="preserve"> a escultura está em primeiro lugar</w:t>
      </w:r>
      <w:r>
        <w:rPr>
          <w:sz w:val="24"/>
          <w:szCs w:val="24"/>
        </w:rPr>
        <w:t xml:space="preserve"> (gráfico 12)</w:t>
      </w:r>
      <w:r w:rsidRPr="004B6E2E">
        <w:rPr>
          <w:sz w:val="24"/>
          <w:szCs w:val="24"/>
        </w:rPr>
        <w:t xml:space="preserve">. </w:t>
      </w:r>
      <w:r w:rsidR="00FC19A3">
        <w:rPr>
          <w:sz w:val="24"/>
          <w:szCs w:val="24"/>
        </w:rPr>
        <w:t xml:space="preserve">                                  </w:t>
      </w:r>
      <w:r w:rsidRPr="008C1223">
        <w:rPr>
          <w:b/>
        </w:rPr>
        <w:t>Gráfico 12. Produtividade temática</w:t>
      </w:r>
    </w:p>
    <w:p w14:paraId="15859DA0" w14:textId="77777777" w:rsidR="008C1223" w:rsidRDefault="008C1223" w:rsidP="008C1223">
      <w:pPr>
        <w:spacing w:after="0" w:line="240" w:lineRule="auto"/>
        <w:ind w:firstLine="708"/>
        <w:jc w:val="center"/>
        <w:rPr>
          <w:sz w:val="24"/>
          <w:szCs w:val="24"/>
        </w:rPr>
      </w:pPr>
      <w:r>
        <w:rPr>
          <w:noProof/>
          <w:sz w:val="24"/>
          <w:szCs w:val="24"/>
        </w:rPr>
        <w:drawing>
          <wp:inline distT="0" distB="0" distL="0" distR="0" wp14:anchorId="19497780" wp14:editId="7815B194">
            <wp:extent cx="2933700" cy="1695450"/>
            <wp:effectExtent l="0" t="0" r="0" b="0"/>
            <wp:docPr id="11" name="Gráfico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1FCBD45" w14:textId="77777777" w:rsidR="008C1223" w:rsidRPr="008C1223" w:rsidRDefault="008C1223" w:rsidP="008C1223">
      <w:pPr>
        <w:spacing w:after="0" w:line="360" w:lineRule="auto"/>
        <w:ind w:firstLine="708"/>
        <w:jc w:val="center"/>
        <w:rPr>
          <w:b/>
        </w:rPr>
      </w:pPr>
      <w:r w:rsidRPr="008C1223">
        <w:rPr>
          <w:b/>
        </w:rPr>
        <w:t>Fonte: Elaborado pelas autoras</w:t>
      </w:r>
    </w:p>
    <w:p w14:paraId="17F5D81C" w14:textId="77777777" w:rsidR="008C1223" w:rsidRDefault="008C1223" w:rsidP="008C1223">
      <w:pPr>
        <w:spacing w:line="360" w:lineRule="auto"/>
        <w:ind w:firstLine="708"/>
        <w:jc w:val="both"/>
        <w:rPr>
          <w:sz w:val="24"/>
          <w:szCs w:val="24"/>
        </w:rPr>
      </w:pPr>
      <w:r w:rsidRPr="004B6E2E">
        <w:rPr>
          <w:sz w:val="24"/>
          <w:szCs w:val="24"/>
        </w:rPr>
        <w:t xml:space="preserve">O indicador de colaboração autoral indica que dos 23 exemplares examinados, 4 são catálogos de exposições em que o artista Alfredo </w:t>
      </w:r>
      <w:proofErr w:type="spellStart"/>
      <w:r w:rsidRPr="004B6E2E">
        <w:rPr>
          <w:sz w:val="24"/>
          <w:szCs w:val="24"/>
        </w:rPr>
        <w:t>Sosabravo</w:t>
      </w:r>
      <w:proofErr w:type="spellEnd"/>
      <w:r w:rsidRPr="004B6E2E">
        <w:rPr>
          <w:sz w:val="24"/>
          <w:szCs w:val="24"/>
        </w:rPr>
        <w:t xml:space="preserve"> também participou e apenas um em que coincide com </w:t>
      </w:r>
      <w:proofErr w:type="spellStart"/>
      <w:r w:rsidRPr="004B6E2E">
        <w:rPr>
          <w:sz w:val="24"/>
          <w:szCs w:val="24"/>
        </w:rPr>
        <w:t>Lesbia</w:t>
      </w:r>
      <w:proofErr w:type="spellEnd"/>
      <w:r w:rsidRPr="004B6E2E">
        <w:rPr>
          <w:sz w:val="24"/>
          <w:szCs w:val="24"/>
        </w:rPr>
        <w:t xml:space="preserve"> </w:t>
      </w:r>
      <w:proofErr w:type="spellStart"/>
      <w:r w:rsidRPr="004B6E2E">
        <w:rPr>
          <w:sz w:val="24"/>
          <w:szCs w:val="24"/>
        </w:rPr>
        <w:t>Vent</w:t>
      </w:r>
      <w:proofErr w:type="spellEnd"/>
      <w:r w:rsidRPr="004B6E2E">
        <w:rPr>
          <w:sz w:val="24"/>
          <w:szCs w:val="24"/>
        </w:rPr>
        <w:t xml:space="preserve"> </w:t>
      </w:r>
      <w:proofErr w:type="spellStart"/>
      <w:r w:rsidRPr="004B6E2E">
        <w:rPr>
          <w:sz w:val="24"/>
          <w:szCs w:val="24"/>
        </w:rPr>
        <w:t>Dumois</w:t>
      </w:r>
      <w:proofErr w:type="spellEnd"/>
      <w:r w:rsidRPr="004B6E2E">
        <w:rPr>
          <w:sz w:val="24"/>
          <w:szCs w:val="24"/>
        </w:rPr>
        <w:t>.</w:t>
      </w:r>
    </w:p>
    <w:p w14:paraId="4D706E0E" w14:textId="77777777" w:rsidR="008C1223" w:rsidRPr="00E84D80" w:rsidRDefault="008C1223" w:rsidP="008C1223">
      <w:pPr>
        <w:spacing w:after="0" w:line="360" w:lineRule="auto"/>
        <w:jc w:val="both"/>
        <w:rPr>
          <w:b/>
          <w:sz w:val="24"/>
          <w:szCs w:val="24"/>
          <w:highlight w:val="green"/>
          <w:lang w:val="es-ES"/>
        </w:rPr>
      </w:pPr>
      <w:r w:rsidRPr="00E84D80">
        <w:rPr>
          <w:b/>
          <w:sz w:val="24"/>
          <w:szCs w:val="24"/>
          <w:lang w:val="es-ES"/>
        </w:rPr>
        <w:t xml:space="preserve">4.3 Lesbia </w:t>
      </w:r>
      <w:proofErr w:type="spellStart"/>
      <w:r w:rsidRPr="00E84D80">
        <w:rPr>
          <w:b/>
          <w:sz w:val="24"/>
          <w:szCs w:val="24"/>
          <w:lang w:val="es-ES"/>
        </w:rPr>
        <w:t>Vent</w:t>
      </w:r>
      <w:proofErr w:type="spellEnd"/>
      <w:r w:rsidRPr="00E84D80">
        <w:rPr>
          <w:b/>
          <w:sz w:val="24"/>
          <w:szCs w:val="24"/>
          <w:lang w:val="es-ES"/>
        </w:rPr>
        <w:t xml:space="preserve"> </w:t>
      </w:r>
      <w:proofErr w:type="spellStart"/>
      <w:r w:rsidRPr="00E84D80">
        <w:rPr>
          <w:b/>
          <w:sz w:val="24"/>
          <w:szCs w:val="24"/>
          <w:lang w:val="es-ES"/>
        </w:rPr>
        <w:t>Dumois</w:t>
      </w:r>
      <w:proofErr w:type="spellEnd"/>
      <w:r w:rsidRPr="00E84D80">
        <w:rPr>
          <w:b/>
          <w:sz w:val="24"/>
          <w:szCs w:val="24"/>
          <w:lang w:val="es-ES"/>
        </w:rPr>
        <w:t xml:space="preserve"> (Cruces, Las Villas, 1932)</w:t>
      </w:r>
    </w:p>
    <w:p w14:paraId="6D3AFEA7" w14:textId="77777777" w:rsidR="008C1223" w:rsidRDefault="008C1223" w:rsidP="008C1223">
      <w:pPr>
        <w:spacing w:line="360" w:lineRule="auto"/>
        <w:ind w:firstLine="708"/>
        <w:jc w:val="both"/>
        <w:rPr>
          <w:sz w:val="24"/>
          <w:szCs w:val="24"/>
        </w:rPr>
      </w:pPr>
      <w:r w:rsidRPr="004B6E2E">
        <w:rPr>
          <w:sz w:val="24"/>
          <w:szCs w:val="24"/>
        </w:rPr>
        <w:t xml:space="preserve">O arquivo de </w:t>
      </w:r>
      <w:proofErr w:type="spellStart"/>
      <w:r w:rsidRPr="004B6E2E">
        <w:rPr>
          <w:sz w:val="24"/>
          <w:szCs w:val="24"/>
        </w:rPr>
        <w:t>Lesbia</w:t>
      </w:r>
      <w:proofErr w:type="spellEnd"/>
      <w:r w:rsidRPr="004B6E2E">
        <w:rPr>
          <w:sz w:val="24"/>
          <w:szCs w:val="24"/>
        </w:rPr>
        <w:t xml:space="preserve"> </w:t>
      </w:r>
      <w:proofErr w:type="spellStart"/>
      <w:r>
        <w:rPr>
          <w:sz w:val="24"/>
          <w:szCs w:val="24"/>
        </w:rPr>
        <w:t>Vent</w:t>
      </w:r>
      <w:proofErr w:type="spellEnd"/>
      <w:r>
        <w:rPr>
          <w:sz w:val="24"/>
          <w:szCs w:val="24"/>
        </w:rPr>
        <w:t xml:space="preserve"> </w:t>
      </w:r>
      <w:proofErr w:type="spellStart"/>
      <w:r>
        <w:rPr>
          <w:sz w:val="24"/>
          <w:szCs w:val="24"/>
        </w:rPr>
        <w:t>Dumois</w:t>
      </w:r>
      <w:proofErr w:type="spellEnd"/>
      <w:r>
        <w:rPr>
          <w:sz w:val="24"/>
          <w:szCs w:val="24"/>
        </w:rPr>
        <w:t xml:space="preserve"> </w:t>
      </w:r>
      <w:r w:rsidRPr="004B6E2E">
        <w:rPr>
          <w:sz w:val="24"/>
          <w:szCs w:val="24"/>
        </w:rPr>
        <w:t>é composto por 35 documentos, predominando, como nos anteriores, a tipologia de catálogo de exposições</w:t>
      </w:r>
      <w:r>
        <w:rPr>
          <w:sz w:val="24"/>
          <w:szCs w:val="24"/>
        </w:rPr>
        <w:t xml:space="preserve"> (gráfico 13)</w:t>
      </w:r>
      <w:r w:rsidRPr="004B6E2E">
        <w:rPr>
          <w:sz w:val="24"/>
          <w:szCs w:val="24"/>
        </w:rPr>
        <w:t xml:space="preserve"> </w:t>
      </w:r>
      <w:r>
        <w:rPr>
          <w:sz w:val="24"/>
          <w:szCs w:val="24"/>
        </w:rPr>
        <w:t>e as publicações nos anos 2000 (gráfico 14).</w:t>
      </w:r>
    </w:p>
    <w:p w14:paraId="3E0515A7" w14:textId="14B219D1" w:rsidR="00FC19A3" w:rsidRDefault="008C1223" w:rsidP="00FC19A3">
      <w:pPr>
        <w:spacing w:after="0" w:line="360" w:lineRule="auto"/>
        <w:ind w:firstLine="142"/>
        <w:jc w:val="both"/>
        <w:rPr>
          <w:b/>
        </w:rPr>
      </w:pPr>
      <w:r w:rsidRPr="008C1223">
        <w:rPr>
          <w:b/>
        </w:rPr>
        <w:t xml:space="preserve">Gráfico 13. Tipologia documental           </w:t>
      </w:r>
      <w:r w:rsidR="00FC19A3">
        <w:rPr>
          <w:b/>
        </w:rPr>
        <w:t xml:space="preserve">               </w:t>
      </w:r>
      <w:r w:rsidRPr="008C1223">
        <w:rPr>
          <w:b/>
        </w:rPr>
        <w:t xml:space="preserve"> Gráfico 14. Produtividade por décadas</w:t>
      </w:r>
    </w:p>
    <w:p w14:paraId="5216CB08" w14:textId="68F9F25E" w:rsidR="008C1223" w:rsidRPr="008C1223" w:rsidRDefault="00FC19A3" w:rsidP="00FC19A3">
      <w:pPr>
        <w:spacing w:after="0" w:line="360" w:lineRule="auto"/>
        <w:ind w:firstLine="142"/>
        <w:jc w:val="both"/>
        <w:rPr>
          <w:b/>
        </w:rPr>
      </w:pPr>
      <w:r>
        <w:rPr>
          <w:noProof/>
          <w:sz w:val="24"/>
          <w:szCs w:val="24"/>
        </w:rPr>
        <w:drawing>
          <wp:inline distT="0" distB="0" distL="0" distR="0" wp14:anchorId="4965454E" wp14:editId="4D20A8BD">
            <wp:extent cx="2924175" cy="1666875"/>
            <wp:effectExtent l="0" t="0" r="0" b="0"/>
            <wp:docPr id="5" name="Gráfic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8C1223">
        <w:rPr>
          <w:noProof/>
          <w:sz w:val="24"/>
          <w:szCs w:val="24"/>
        </w:rPr>
        <w:drawing>
          <wp:anchor distT="0" distB="0" distL="114300" distR="114300" simplePos="0" relativeHeight="251658240" behindDoc="0" locked="0" layoutInCell="1" allowOverlap="1" wp14:anchorId="34566D43" wp14:editId="563EFB79">
            <wp:simplePos x="0" y="0"/>
            <wp:positionH relativeFrom="column">
              <wp:align>left</wp:align>
            </wp:positionH>
            <wp:positionV relativeFrom="paragraph">
              <wp:align>top</wp:align>
            </wp:positionV>
            <wp:extent cx="2362200" cy="1962150"/>
            <wp:effectExtent l="0" t="0" r="0" b="0"/>
            <wp:wrapSquare wrapText="bothSides"/>
            <wp:docPr id="10" name="Gráfico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sz w:val="24"/>
          <w:szCs w:val="24"/>
        </w:rPr>
        <w:br w:type="textWrapping" w:clear="all"/>
      </w:r>
      <w:r>
        <w:rPr>
          <w:b/>
        </w:rPr>
        <w:t xml:space="preserve">           </w:t>
      </w:r>
      <w:r w:rsidR="008C1223" w:rsidRPr="008C1223">
        <w:rPr>
          <w:b/>
        </w:rPr>
        <w:t>Fonte: Elaborado pelas autoras                            Fonte: Elaborado pelas autoras</w:t>
      </w:r>
    </w:p>
    <w:p w14:paraId="5D03D7F6" w14:textId="2EED795C" w:rsidR="008C1223" w:rsidRDefault="008C1223" w:rsidP="008C1223">
      <w:pPr>
        <w:spacing w:after="0" w:line="360" w:lineRule="auto"/>
        <w:ind w:firstLine="709"/>
        <w:jc w:val="both"/>
        <w:rPr>
          <w:sz w:val="24"/>
          <w:szCs w:val="24"/>
        </w:rPr>
      </w:pPr>
      <w:r w:rsidRPr="004B6E2E">
        <w:rPr>
          <w:sz w:val="24"/>
          <w:szCs w:val="24"/>
        </w:rPr>
        <w:t xml:space="preserve">Na análise de produtividade por anos, os anos 2000 e </w:t>
      </w:r>
      <w:r>
        <w:rPr>
          <w:sz w:val="24"/>
          <w:szCs w:val="24"/>
        </w:rPr>
        <w:t>19</w:t>
      </w:r>
      <w:r w:rsidRPr="004B6E2E">
        <w:rPr>
          <w:sz w:val="24"/>
          <w:szCs w:val="24"/>
        </w:rPr>
        <w:t xml:space="preserve">70 </w:t>
      </w:r>
      <w:r>
        <w:rPr>
          <w:sz w:val="24"/>
          <w:szCs w:val="24"/>
        </w:rPr>
        <w:t xml:space="preserve">são os mais produtivos. </w:t>
      </w:r>
      <w:r w:rsidRPr="004B6E2E">
        <w:rPr>
          <w:sz w:val="24"/>
          <w:szCs w:val="24"/>
        </w:rPr>
        <w:t xml:space="preserve">Ao contrário dos artistas anteriores, </w:t>
      </w:r>
      <w:r>
        <w:rPr>
          <w:sz w:val="24"/>
          <w:szCs w:val="24"/>
        </w:rPr>
        <w:t>todos</w:t>
      </w:r>
      <w:r w:rsidRPr="004B6E2E">
        <w:rPr>
          <w:sz w:val="24"/>
          <w:szCs w:val="24"/>
        </w:rPr>
        <w:t xml:space="preserve"> os documentos no arquivo de </w:t>
      </w:r>
      <w:proofErr w:type="spellStart"/>
      <w:r w:rsidRPr="004B6E2E">
        <w:rPr>
          <w:sz w:val="24"/>
          <w:szCs w:val="24"/>
        </w:rPr>
        <w:t>Vent</w:t>
      </w:r>
      <w:proofErr w:type="spellEnd"/>
      <w:r w:rsidRPr="004B6E2E">
        <w:rPr>
          <w:sz w:val="24"/>
          <w:szCs w:val="24"/>
        </w:rPr>
        <w:t xml:space="preserve"> </w:t>
      </w:r>
      <w:proofErr w:type="spellStart"/>
      <w:r w:rsidRPr="004B6E2E">
        <w:rPr>
          <w:sz w:val="24"/>
          <w:szCs w:val="24"/>
        </w:rPr>
        <w:t>Dumois</w:t>
      </w:r>
      <w:proofErr w:type="spellEnd"/>
      <w:r w:rsidRPr="004B6E2E">
        <w:rPr>
          <w:sz w:val="24"/>
          <w:szCs w:val="24"/>
        </w:rPr>
        <w:t xml:space="preserve"> </w:t>
      </w:r>
      <w:r>
        <w:rPr>
          <w:sz w:val="24"/>
          <w:szCs w:val="24"/>
        </w:rPr>
        <w:t xml:space="preserve">têm </w:t>
      </w:r>
      <w:r>
        <w:rPr>
          <w:sz w:val="24"/>
          <w:szCs w:val="24"/>
        </w:rPr>
        <w:lastRenderedPageBreak/>
        <w:t>indicação de</w:t>
      </w:r>
      <w:r w:rsidRPr="004B6E2E">
        <w:rPr>
          <w:sz w:val="24"/>
          <w:szCs w:val="24"/>
        </w:rPr>
        <w:t xml:space="preserve"> </w:t>
      </w:r>
      <w:r>
        <w:rPr>
          <w:sz w:val="24"/>
          <w:szCs w:val="24"/>
        </w:rPr>
        <w:t>data</w:t>
      </w:r>
      <w:r w:rsidRPr="004B6E2E">
        <w:rPr>
          <w:sz w:val="24"/>
          <w:szCs w:val="24"/>
        </w:rPr>
        <w:t>.</w:t>
      </w:r>
      <w:r w:rsidR="00FC19A3">
        <w:rPr>
          <w:sz w:val="24"/>
          <w:szCs w:val="24"/>
        </w:rPr>
        <w:t xml:space="preserve"> </w:t>
      </w:r>
      <w:r w:rsidRPr="009F0ED1">
        <w:rPr>
          <w:sz w:val="24"/>
          <w:szCs w:val="24"/>
        </w:rPr>
        <w:t xml:space="preserve">Os autores, críticos e pesquisadores que </w:t>
      </w:r>
      <w:r>
        <w:rPr>
          <w:sz w:val="24"/>
          <w:szCs w:val="24"/>
        </w:rPr>
        <w:t xml:space="preserve">mais </w:t>
      </w:r>
      <w:r w:rsidRPr="009F0ED1">
        <w:rPr>
          <w:sz w:val="24"/>
          <w:szCs w:val="24"/>
        </w:rPr>
        <w:t xml:space="preserve">escreveram sobre sua trajetória artística são </w:t>
      </w:r>
      <w:r>
        <w:rPr>
          <w:sz w:val="24"/>
          <w:szCs w:val="24"/>
        </w:rPr>
        <w:t xml:space="preserve">mostrados no </w:t>
      </w:r>
      <w:proofErr w:type="gramStart"/>
      <w:r>
        <w:rPr>
          <w:sz w:val="24"/>
          <w:szCs w:val="24"/>
        </w:rPr>
        <w:t>gráfico 15</w:t>
      </w:r>
      <w:proofErr w:type="gramEnd"/>
      <w:r>
        <w:rPr>
          <w:sz w:val="24"/>
          <w:szCs w:val="24"/>
        </w:rPr>
        <w:t xml:space="preserve">. </w:t>
      </w:r>
      <w:r w:rsidR="00FC19A3">
        <w:rPr>
          <w:sz w:val="24"/>
          <w:szCs w:val="24"/>
        </w:rPr>
        <w:t xml:space="preserve">Outros </w:t>
      </w:r>
      <w:proofErr w:type="gramStart"/>
      <w:r w:rsidR="00FC19A3">
        <w:rPr>
          <w:sz w:val="24"/>
          <w:szCs w:val="24"/>
        </w:rPr>
        <w:t>3</w:t>
      </w:r>
      <w:proofErr w:type="gramEnd"/>
      <w:r w:rsidR="00FC19A3">
        <w:rPr>
          <w:sz w:val="24"/>
          <w:szCs w:val="24"/>
        </w:rPr>
        <w:t xml:space="preserve"> autores foram identificados: </w:t>
      </w:r>
      <w:r w:rsidR="00FC19A3" w:rsidRPr="009F0ED1">
        <w:rPr>
          <w:sz w:val="24"/>
          <w:szCs w:val="24"/>
        </w:rPr>
        <w:t xml:space="preserve">Reynaldo Lugo, Carmelo González, Natalia Ramírez </w:t>
      </w:r>
      <w:proofErr w:type="spellStart"/>
      <w:r w:rsidR="00FC19A3" w:rsidRPr="009F0ED1">
        <w:rPr>
          <w:sz w:val="24"/>
          <w:szCs w:val="24"/>
        </w:rPr>
        <w:t>Plotnikova</w:t>
      </w:r>
      <w:proofErr w:type="spellEnd"/>
      <w:r w:rsidR="00FC19A3" w:rsidRPr="009F0ED1">
        <w:rPr>
          <w:sz w:val="24"/>
          <w:szCs w:val="24"/>
        </w:rPr>
        <w:t xml:space="preserve"> e Norma Rodríguez </w:t>
      </w:r>
      <w:proofErr w:type="spellStart"/>
      <w:r w:rsidR="00FC19A3" w:rsidRPr="009F0ED1">
        <w:rPr>
          <w:sz w:val="24"/>
          <w:szCs w:val="24"/>
        </w:rPr>
        <w:t>Derivet</w:t>
      </w:r>
      <w:proofErr w:type="spellEnd"/>
      <w:r w:rsidR="00FC19A3" w:rsidRPr="009F0ED1">
        <w:rPr>
          <w:sz w:val="24"/>
          <w:szCs w:val="24"/>
        </w:rPr>
        <w:t>.</w:t>
      </w:r>
      <w:r w:rsidR="00FC19A3">
        <w:rPr>
          <w:sz w:val="24"/>
          <w:szCs w:val="24"/>
        </w:rPr>
        <w:t xml:space="preserve"> </w:t>
      </w:r>
      <w:r w:rsidR="00FC19A3" w:rsidRPr="001F4975">
        <w:rPr>
          <w:sz w:val="24"/>
          <w:szCs w:val="24"/>
        </w:rPr>
        <w:t>Quanto à produtividade por país</w:t>
      </w:r>
      <w:r w:rsidR="00FC19A3">
        <w:rPr>
          <w:sz w:val="24"/>
          <w:szCs w:val="24"/>
        </w:rPr>
        <w:t xml:space="preserve"> (gráfico 16)</w:t>
      </w:r>
      <w:r w:rsidR="00FC19A3" w:rsidRPr="001F4975">
        <w:rPr>
          <w:sz w:val="24"/>
          <w:szCs w:val="24"/>
        </w:rPr>
        <w:t>, reitera-se Cuba em p</w:t>
      </w:r>
      <w:r w:rsidR="00FC19A3">
        <w:rPr>
          <w:sz w:val="24"/>
          <w:szCs w:val="24"/>
        </w:rPr>
        <w:t>rimeiro lugar com 31 documentos</w:t>
      </w:r>
      <w:r w:rsidR="00FC19A3" w:rsidRPr="001F4975">
        <w:rPr>
          <w:sz w:val="24"/>
          <w:szCs w:val="24"/>
        </w:rPr>
        <w:t xml:space="preserve">. </w:t>
      </w:r>
    </w:p>
    <w:p w14:paraId="35430B54" w14:textId="3D7BE199" w:rsidR="00FC19A3" w:rsidRPr="008C1223" w:rsidRDefault="008C1223" w:rsidP="00FC19A3">
      <w:pPr>
        <w:spacing w:after="0" w:line="240" w:lineRule="auto"/>
        <w:ind w:firstLine="708"/>
        <w:jc w:val="center"/>
        <w:rPr>
          <w:b/>
        </w:rPr>
      </w:pPr>
      <w:r w:rsidRPr="008C1223">
        <w:rPr>
          <w:b/>
        </w:rPr>
        <w:t xml:space="preserve">Gráfico 15. Produtividade por </w:t>
      </w:r>
      <w:proofErr w:type="gramStart"/>
      <w:r w:rsidRPr="008C1223">
        <w:rPr>
          <w:b/>
        </w:rPr>
        <w:t>autores</w:t>
      </w:r>
      <w:r w:rsidR="00FC19A3" w:rsidRPr="00FC19A3">
        <w:rPr>
          <w:b/>
        </w:rPr>
        <w:t xml:space="preserve"> </w:t>
      </w:r>
      <w:r w:rsidR="00FC19A3">
        <w:rPr>
          <w:b/>
        </w:rPr>
        <w:t xml:space="preserve">                  </w:t>
      </w:r>
      <w:r w:rsidR="00FC19A3" w:rsidRPr="008C1223">
        <w:rPr>
          <w:b/>
        </w:rPr>
        <w:t>Gráfico 16</w:t>
      </w:r>
      <w:proofErr w:type="gramEnd"/>
      <w:r w:rsidR="00FC19A3" w:rsidRPr="008C1223">
        <w:rPr>
          <w:b/>
        </w:rPr>
        <w:t>. Produtividade por país</w:t>
      </w:r>
    </w:p>
    <w:p w14:paraId="26E7F028" w14:textId="72D6B011" w:rsidR="008C1223" w:rsidRDefault="008C1223" w:rsidP="008C1223">
      <w:pPr>
        <w:spacing w:after="0" w:line="240" w:lineRule="auto"/>
        <w:ind w:firstLine="708"/>
        <w:jc w:val="center"/>
        <w:rPr>
          <w:sz w:val="24"/>
          <w:szCs w:val="24"/>
        </w:rPr>
      </w:pPr>
      <w:r>
        <w:rPr>
          <w:noProof/>
          <w:sz w:val="24"/>
          <w:szCs w:val="24"/>
        </w:rPr>
        <w:drawing>
          <wp:inline distT="0" distB="0" distL="0" distR="0" wp14:anchorId="7A3436B5" wp14:editId="4023B7AA">
            <wp:extent cx="2419350" cy="1533525"/>
            <wp:effectExtent l="0" t="0" r="0" b="0"/>
            <wp:docPr id="4" name="Gráfico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C19A3" w:rsidRPr="00FC19A3">
        <w:rPr>
          <w:noProof/>
          <w:sz w:val="24"/>
          <w:szCs w:val="24"/>
        </w:rPr>
        <w:t xml:space="preserve"> </w:t>
      </w:r>
      <w:r w:rsidR="00FC19A3">
        <w:rPr>
          <w:noProof/>
          <w:sz w:val="24"/>
          <w:szCs w:val="24"/>
        </w:rPr>
        <w:drawing>
          <wp:inline distT="0" distB="0" distL="0" distR="0" wp14:anchorId="7B09F41A" wp14:editId="47E68DB2">
            <wp:extent cx="2419350" cy="1533525"/>
            <wp:effectExtent l="0" t="0" r="0" b="0"/>
            <wp:docPr id="3" name="Gráfic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B7B640" w14:textId="49996289" w:rsidR="00FC19A3" w:rsidRPr="008C1223" w:rsidRDefault="008C1223" w:rsidP="00FC19A3">
      <w:pPr>
        <w:spacing w:after="0" w:line="360" w:lineRule="auto"/>
        <w:ind w:firstLine="708"/>
        <w:jc w:val="center"/>
        <w:rPr>
          <w:b/>
        </w:rPr>
      </w:pPr>
      <w:r w:rsidRPr="008C1223">
        <w:rPr>
          <w:b/>
        </w:rPr>
        <w:t>Fonte: Elaborado pelas autoras</w:t>
      </w:r>
      <w:r w:rsidR="00FC19A3">
        <w:rPr>
          <w:b/>
        </w:rPr>
        <w:t xml:space="preserve">                               </w:t>
      </w:r>
      <w:r w:rsidR="00FC19A3" w:rsidRPr="00FC19A3">
        <w:rPr>
          <w:b/>
        </w:rPr>
        <w:t xml:space="preserve"> </w:t>
      </w:r>
      <w:r w:rsidR="00FC19A3" w:rsidRPr="008C1223">
        <w:rPr>
          <w:b/>
        </w:rPr>
        <w:t>Fonte: Elaborado pelas autoras</w:t>
      </w:r>
    </w:p>
    <w:p w14:paraId="3D77BED0" w14:textId="77777777" w:rsidR="008C1223" w:rsidRDefault="008C1223" w:rsidP="008C1223">
      <w:pPr>
        <w:spacing w:after="100" w:afterAutospacing="1" w:line="360" w:lineRule="auto"/>
        <w:ind w:firstLine="708"/>
        <w:jc w:val="both"/>
        <w:rPr>
          <w:sz w:val="24"/>
          <w:szCs w:val="24"/>
        </w:rPr>
      </w:pPr>
      <w:r w:rsidRPr="001F4975">
        <w:rPr>
          <w:sz w:val="24"/>
          <w:szCs w:val="24"/>
        </w:rPr>
        <w:t xml:space="preserve">Assim, entre as galerias e centros encarregados de publicar e produzir esses catálogos, o Museu Nacional de Belas Artes </w:t>
      </w:r>
      <w:r>
        <w:rPr>
          <w:sz w:val="24"/>
          <w:szCs w:val="24"/>
        </w:rPr>
        <w:t>de Cuba, Casa da</w:t>
      </w:r>
      <w:r w:rsidRPr="001F4975">
        <w:rPr>
          <w:sz w:val="24"/>
          <w:szCs w:val="24"/>
        </w:rPr>
        <w:t>s Américas</w:t>
      </w:r>
      <w:r>
        <w:rPr>
          <w:sz w:val="24"/>
          <w:szCs w:val="24"/>
        </w:rPr>
        <w:t xml:space="preserve"> e</w:t>
      </w:r>
      <w:r w:rsidRPr="001F4975">
        <w:rPr>
          <w:sz w:val="24"/>
          <w:szCs w:val="24"/>
        </w:rPr>
        <w:t xml:space="preserve"> </w:t>
      </w:r>
      <w:proofErr w:type="spellStart"/>
      <w:r w:rsidRPr="001F4975">
        <w:rPr>
          <w:sz w:val="24"/>
          <w:szCs w:val="24"/>
        </w:rPr>
        <w:t>Artecubano</w:t>
      </w:r>
      <w:proofErr w:type="spellEnd"/>
      <w:r w:rsidRPr="001F4975">
        <w:rPr>
          <w:sz w:val="24"/>
          <w:szCs w:val="24"/>
        </w:rPr>
        <w:t xml:space="preserve"> </w:t>
      </w:r>
      <w:proofErr w:type="spellStart"/>
      <w:r w:rsidRPr="001F4975">
        <w:rPr>
          <w:sz w:val="24"/>
          <w:szCs w:val="24"/>
        </w:rPr>
        <w:t>Ediciones</w:t>
      </w:r>
      <w:proofErr w:type="spellEnd"/>
      <w:r w:rsidRPr="001F4975">
        <w:rPr>
          <w:sz w:val="24"/>
          <w:szCs w:val="24"/>
        </w:rPr>
        <w:t>,</w:t>
      </w:r>
      <w:r>
        <w:rPr>
          <w:sz w:val="24"/>
          <w:szCs w:val="24"/>
        </w:rPr>
        <w:t xml:space="preserve"> são destaques conforme </w:t>
      </w:r>
      <w:proofErr w:type="gramStart"/>
      <w:r>
        <w:rPr>
          <w:sz w:val="24"/>
          <w:szCs w:val="24"/>
        </w:rPr>
        <w:t>gráfico 17</w:t>
      </w:r>
      <w:proofErr w:type="gramEnd"/>
      <w:r>
        <w:rPr>
          <w:sz w:val="24"/>
          <w:szCs w:val="24"/>
        </w:rPr>
        <w:t>.</w:t>
      </w:r>
    </w:p>
    <w:p w14:paraId="35DFFB71" w14:textId="77777777" w:rsidR="008C1223" w:rsidRPr="008C1223" w:rsidRDefault="008C1223" w:rsidP="008C1223">
      <w:pPr>
        <w:spacing w:after="0" w:line="240" w:lineRule="auto"/>
        <w:ind w:firstLine="708"/>
        <w:jc w:val="center"/>
        <w:rPr>
          <w:b/>
        </w:rPr>
      </w:pPr>
      <w:r w:rsidRPr="008C1223">
        <w:rPr>
          <w:b/>
        </w:rPr>
        <w:t>Gráfico 17. Galerias e centros</w:t>
      </w:r>
    </w:p>
    <w:p w14:paraId="6CBDFBA2" w14:textId="77777777" w:rsidR="008C1223" w:rsidRDefault="008C1223" w:rsidP="008C1223">
      <w:pPr>
        <w:spacing w:after="0" w:line="240" w:lineRule="auto"/>
        <w:ind w:firstLine="708"/>
        <w:jc w:val="center"/>
        <w:rPr>
          <w:sz w:val="24"/>
          <w:szCs w:val="24"/>
        </w:rPr>
      </w:pPr>
      <w:r>
        <w:rPr>
          <w:noProof/>
          <w:sz w:val="24"/>
          <w:szCs w:val="24"/>
        </w:rPr>
        <w:drawing>
          <wp:inline distT="0" distB="0" distL="0" distR="0" wp14:anchorId="6972723E" wp14:editId="66959BEC">
            <wp:extent cx="2424224" cy="1998921"/>
            <wp:effectExtent l="0" t="0" r="0" b="0"/>
            <wp:docPr id="2" name="Gráfic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6B7108" w14:textId="77777777" w:rsidR="008C1223" w:rsidRPr="008C1223" w:rsidRDefault="008C1223" w:rsidP="008C1223">
      <w:pPr>
        <w:spacing w:after="0" w:line="360" w:lineRule="auto"/>
        <w:ind w:firstLine="708"/>
        <w:jc w:val="center"/>
        <w:rPr>
          <w:b/>
        </w:rPr>
      </w:pPr>
      <w:r w:rsidRPr="008C1223">
        <w:rPr>
          <w:b/>
        </w:rPr>
        <w:t>Fonte: Elaborado pelas autoras</w:t>
      </w:r>
    </w:p>
    <w:p w14:paraId="67DC316C" w14:textId="77777777" w:rsidR="008C1223" w:rsidRPr="008C1223" w:rsidRDefault="008C1223" w:rsidP="008C1223">
      <w:pPr>
        <w:spacing w:after="0" w:line="240" w:lineRule="auto"/>
        <w:ind w:firstLine="709"/>
        <w:jc w:val="both"/>
        <w:rPr>
          <w:b/>
        </w:rPr>
      </w:pPr>
    </w:p>
    <w:p w14:paraId="0560DD32" w14:textId="77777777" w:rsidR="008C1223" w:rsidRDefault="008C1223" w:rsidP="008C1223">
      <w:pPr>
        <w:spacing w:after="0" w:line="360" w:lineRule="auto"/>
        <w:ind w:firstLine="709"/>
        <w:jc w:val="both"/>
        <w:rPr>
          <w:sz w:val="24"/>
          <w:szCs w:val="24"/>
        </w:rPr>
      </w:pPr>
      <w:r w:rsidRPr="001F4975">
        <w:rPr>
          <w:sz w:val="24"/>
          <w:szCs w:val="24"/>
        </w:rPr>
        <w:t xml:space="preserve">Entre os centros estrangeiros estão pelo menos </w:t>
      </w:r>
      <w:r>
        <w:rPr>
          <w:sz w:val="24"/>
          <w:szCs w:val="24"/>
        </w:rPr>
        <w:t>cinco</w:t>
      </w:r>
      <w:r w:rsidRPr="001F4975">
        <w:rPr>
          <w:sz w:val="24"/>
          <w:szCs w:val="24"/>
        </w:rPr>
        <w:t xml:space="preserve"> representação: </w:t>
      </w:r>
      <w:r w:rsidRPr="001F4975">
        <w:rPr>
          <w:i/>
          <w:sz w:val="24"/>
          <w:szCs w:val="24"/>
        </w:rPr>
        <w:t xml:space="preserve">VEB </w:t>
      </w:r>
      <w:proofErr w:type="spellStart"/>
      <w:r w:rsidRPr="001F4975">
        <w:rPr>
          <w:i/>
          <w:sz w:val="24"/>
          <w:szCs w:val="24"/>
        </w:rPr>
        <w:t>Verlag</w:t>
      </w:r>
      <w:proofErr w:type="spellEnd"/>
      <w:r w:rsidRPr="001F4975">
        <w:rPr>
          <w:i/>
          <w:sz w:val="24"/>
          <w:szCs w:val="24"/>
        </w:rPr>
        <w:t xml:space="preserve"> der </w:t>
      </w:r>
      <w:proofErr w:type="spellStart"/>
      <w:r w:rsidRPr="001F4975">
        <w:rPr>
          <w:i/>
          <w:sz w:val="24"/>
          <w:szCs w:val="24"/>
        </w:rPr>
        <w:t>Kunst</w:t>
      </w:r>
      <w:proofErr w:type="spellEnd"/>
      <w:r w:rsidRPr="001F4975">
        <w:rPr>
          <w:sz w:val="24"/>
          <w:szCs w:val="24"/>
        </w:rPr>
        <w:t xml:space="preserve">, </w:t>
      </w:r>
      <w:proofErr w:type="spellStart"/>
      <w:r w:rsidRPr="001F4975">
        <w:rPr>
          <w:i/>
          <w:sz w:val="24"/>
          <w:szCs w:val="24"/>
        </w:rPr>
        <w:t>Centralne</w:t>
      </w:r>
      <w:proofErr w:type="spellEnd"/>
      <w:r w:rsidRPr="001F4975">
        <w:rPr>
          <w:i/>
          <w:sz w:val="24"/>
          <w:szCs w:val="24"/>
        </w:rPr>
        <w:t xml:space="preserve"> </w:t>
      </w:r>
      <w:proofErr w:type="spellStart"/>
      <w:r w:rsidRPr="001F4975">
        <w:rPr>
          <w:i/>
          <w:sz w:val="24"/>
          <w:szCs w:val="24"/>
        </w:rPr>
        <w:t>Biuro</w:t>
      </w:r>
      <w:proofErr w:type="spellEnd"/>
      <w:r w:rsidRPr="001F4975">
        <w:rPr>
          <w:i/>
          <w:sz w:val="24"/>
          <w:szCs w:val="24"/>
        </w:rPr>
        <w:t xml:space="preserve"> </w:t>
      </w:r>
      <w:proofErr w:type="spellStart"/>
      <w:r w:rsidRPr="001F4975">
        <w:rPr>
          <w:i/>
          <w:sz w:val="24"/>
          <w:szCs w:val="24"/>
        </w:rPr>
        <w:t>Wystaw</w:t>
      </w:r>
      <w:proofErr w:type="spellEnd"/>
      <w:r w:rsidRPr="001F4975">
        <w:rPr>
          <w:i/>
          <w:sz w:val="24"/>
          <w:szCs w:val="24"/>
        </w:rPr>
        <w:t xml:space="preserve"> </w:t>
      </w:r>
      <w:proofErr w:type="spellStart"/>
      <w:r w:rsidRPr="001F4975">
        <w:rPr>
          <w:i/>
          <w:sz w:val="24"/>
          <w:szCs w:val="24"/>
        </w:rPr>
        <w:t>Artycznich</w:t>
      </w:r>
      <w:proofErr w:type="spellEnd"/>
      <w:r w:rsidRPr="001F4975">
        <w:rPr>
          <w:sz w:val="24"/>
          <w:szCs w:val="24"/>
        </w:rPr>
        <w:t xml:space="preserve">, </w:t>
      </w:r>
      <w:proofErr w:type="spellStart"/>
      <w:r w:rsidRPr="001F4975">
        <w:rPr>
          <w:i/>
          <w:sz w:val="24"/>
          <w:szCs w:val="24"/>
        </w:rPr>
        <w:t>Warzsawa</w:t>
      </w:r>
      <w:proofErr w:type="spellEnd"/>
      <w:r w:rsidRPr="001F4975">
        <w:rPr>
          <w:sz w:val="24"/>
          <w:szCs w:val="24"/>
        </w:rPr>
        <w:t xml:space="preserve">, </w:t>
      </w:r>
      <w:proofErr w:type="spellStart"/>
      <w:r w:rsidRPr="001F4975">
        <w:rPr>
          <w:i/>
          <w:sz w:val="24"/>
          <w:szCs w:val="24"/>
        </w:rPr>
        <w:t>Musée</w:t>
      </w:r>
      <w:proofErr w:type="spellEnd"/>
      <w:r w:rsidRPr="001F4975">
        <w:rPr>
          <w:i/>
          <w:sz w:val="24"/>
          <w:szCs w:val="24"/>
        </w:rPr>
        <w:t xml:space="preserve"> d'</w:t>
      </w:r>
      <w:proofErr w:type="spellStart"/>
      <w:r w:rsidRPr="001F4975">
        <w:rPr>
          <w:i/>
          <w:sz w:val="24"/>
          <w:szCs w:val="24"/>
        </w:rPr>
        <w:t>Art</w:t>
      </w:r>
      <w:proofErr w:type="spellEnd"/>
      <w:r w:rsidRPr="001F4975">
        <w:rPr>
          <w:i/>
          <w:sz w:val="24"/>
          <w:szCs w:val="24"/>
        </w:rPr>
        <w:t xml:space="preserve"> </w:t>
      </w:r>
      <w:proofErr w:type="spellStart"/>
      <w:r w:rsidRPr="001F4975">
        <w:rPr>
          <w:i/>
          <w:sz w:val="24"/>
          <w:szCs w:val="24"/>
        </w:rPr>
        <w:t>Moderne</w:t>
      </w:r>
      <w:proofErr w:type="spellEnd"/>
      <w:r w:rsidRPr="001F4975">
        <w:rPr>
          <w:i/>
          <w:sz w:val="24"/>
          <w:szCs w:val="24"/>
        </w:rPr>
        <w:t xml:space="preserve"> de </w:t>
      </w:r>
      <w:proofErr w:type="spellStart"/>
      <w:r w:rsidRPr="001F4975">
        <w:rPr>
          <w:i/>
          <w:sz w:val="24"/>
          <w:szCs w:val="24"/>
        </w:rPr>
        <w:t>la</w:t>
      </w:r>
      <w:proofErr w:type="spellEnd"/>
      <w:r w:rsidRPr="001F4975">
        <w:rPr>
          <w:i/>
          <w:sz w:val="24"/>
          <w:szCs w:val="24"/>
        </w:rPr>
        <w:t xml:space="preserve"> </w:t>
      </w:r>
      <w:proofErr w:type="spellStart"/>
      <w:r w:rsidRPr="001F4975">
        <w:rPr>
          <w:i/>
          <w:sz w:val="24"/>
          <w:szCs w:val="24"/>
        </w:rPr>
        <w:t>Ville</w:t>
      </w:r>
      <w:proofErr w:type="spellEnd"/>
      <w:r w:rsidRPr="001F4975">
        <w:rPr>
          <w:i/>
          <w:sz w:val="24"/>
          <w:szCs w:val="24"/>
        </w:rPr>
        <w:t xml:space="preserve"> de Paris</w:t>
      </w:r>
      <w:r w:rsidRPr="001F4975">
        <w:rPr>
          <w:sz w:val="24"/>
          <w:szCs w:val="24"/>
        </w:rPr>
        <w:t xml:space="preserve"> e Museu Espanhol de Arte Contemporânea.</w:t>
      </w:r>
    </w:p>
    <w:p w14:paraId="70127C49" w14:textId="77777777" w:rsidR="008C1223" w:rsidRDefault="008C1223" w:rsidP="008C1223">
      <w:pPr>
        <w:spacing w:after="0" w:line="360" w:lineRule="auto"/>
        <w:ind w:firstLine="709"/>
        <w:jc w:val="both"/>
        <w:rPr>
          <w:sz w:val="24"/>
          <w:szCs w:val="24"/>
        </w:rPr>
      </w:pPr>
      <w:r w:rsidRPr="009317AB">
        <w:rPr>
          <w:sz w:val="24"/>
          <w:szCs w:val="24"/>
        </w:rPr>
        <w:t>Dos documentos analisados, entre catálogos (24), brochuras (4), artigos de imprensa (4) e capítulos de livros (3), a qualidade editorial predomina em 82%. Apesar do exposto, há o inconveniente de apenas 2 deles terem uma breve cronologia do artista.</w:t>
      </w:r>
      <w:r>
        <w:rPr>
          <w:sz w:val="24"/>
          <w:szCs w:val="24"/>
        </w:rPr>
        <w:t xml:space="preserve"> </w:t>
      </w:r>
      <w:r w:rsidRPr="009317AB">
        <w:rPr>
          <w:sz w:val="24"/>
          <w:szCs w:val="24"/>
        </w:rPr>
        <w:t xml:space="preserve">O indicador de </w:t>
      </w:r>
      <w:r w:rsidRPr="009317AB">
        <w:rPr>
          <w:sz w:val="24"/>
          <w:szCs w:val="24"/>
        </w:rPr>
        <w:lastRenderedPageBreak/>
        <w:t>produtividade temática indica que pintura e gravura são os principais temas representados</w:t>
      </w:r>
      <w:r>
        <w:rPr>
          <w:sz w:val="24"/>
          <w:szCs w:val="24"/>
        </w:rPr>
        <w:t xml:space="preserve"> ((</w:t>
      </w:r>
      <w:proofErr w:type="spellStart"/>
      <w:r>
        <w:rPr>
          <w:sz w:val="24"/>
          <w:szCs w:val="24"/>
        </w:rPr>
        <w:t>gráfio</w:t>
      </w:r>
      <w:proofErr w:type="spellEnd"/>
      <w:r>
        <w:rPr>
          <w:sz w:val="24"/>
          <w:szCs w:val="24"/>
        </w:rPr>
        <w:t xml:space="preserve"> 18)</w:t>
      </w:r>
      <w:r w:rsidRPr="009317AB">
        <w:rPr>
          <w:sz w:val="24"/>
          <w:szCs w:val="24"/>
        </w:rPr>
        <w:t xml:space="preserve">. </w:t>
      </w:r>
    </w:p>
    <w:p w14:paraId="1036F468" w14:textId="77777777" w:rsidR="008C1223" w:rsidRPr="008C1223" w:rsidRDefault="008C1223" w:rsidP="008C1223">
      <w:pPr>
        <w:spacing w:after="0" w:line="240" w:lineRule="auto"/>
        <w:ind w:firstLine="708"/>
        <w:jc w:val="center"/>
        <w:rPr>
          <w:b/>
        </w:rPr>
      </w:pPr>
      <w:r w:rsidRPr="008C1223">
        <w:rPr>
          <w:b/>
        </w:rPr>
        <w:t>Gráfico 18. Produtividade temática</w:t>
      </w:r>
    </w:p>
    <w:p w14:paraId="274B053C" w14:textId="77777777" w:rsidR="008C1223" w:rsidRDefault="008C1223" w:rsidP="008C1223">
      <w:pPr>
        <w:spacing w:after="0" w:line="240" w:lineRule="auto"/>
        <w:ind w:firstLine="708"/>
        <w:jc w:val="center"/>
        <w:rPr>
          <w:sz w:val="24"/>
          <w:szCs w:val="24"/>
        </w:rPr>
      </w:pPr>
      <w:r>
        <w:rPr>
          <w:noProof/>
          <w:sz w:val="24"/>
          <w:szCs w:val="24"/>
        </w:rPr>
        <w:drawing>
          <wp:inline distT="0" distB="0" distL="0" distR="0" wp14:anchorId="148BA00D" wp14:editId="4B87DB1A">
            <wp:extent cx="2419350" cy="1533525"/>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14A545" w14:textId="77777777" w:rsidR="008C1223" w:rsidRPr="008C1223" w:rsidRDefault="008C1223" w:rsidP="008C1223">
      <w:pPr>
        <w:spacing w:after="0" w:line="360" w:lineRule="auto"/>
        <w:ind w:firstLine="708"/>
        <w:jc w:val="center"/>
        <w:rPr>
          <w:b/>
        </w:rPr>
      </w:pPr>
      <w:r w:rsidRPr="008C1223">
        <w:rPr>
          <w:b/>
        </w:rPr>
        <w:t>Fonte: Elaborado pelas autoras</w:t>
      </w:r>
    </w:p>
    <w:p w14:paraId="2714ECB5" w14:textId="77777777" w:rsidR="008C1223" w:rsidRDefault="008C1223" w:rsidP="008C1223">
      <w:pPr>
        <w:spacing w:after="0" w:line="240" w:lineRule="auto"/>
        <w:ind w:firstLine="708"/>
        <w:jc w:val="center"/>
        <w:rPr>
          <w:sz w:val="24"/>
          <w:szCs w:val="24"/>
        </w:rPr>
      </w:pPr>
    </w:p>
    <w:p w14:paraId="68C9AEC6" w14:textId="77777777" w:rsidR="008C1223" w:rsidRDefault="008C1223" w:rsidP="008C1223">
      <w:pPr>
        <w:spacing w:after="0" w:line="360" w:lineRule="auto"/>
        <w:ind w:firstLine="708"/>
        <w:jc w:val="both"/>
        <w:rPr>
          <w:sz w:val="24"/>
          <w:szCs w:val="24"/>
        </w:rPr>
      </w:pPr>
      <w:r w:rsidRPr="009317AB">
        <w:rPr>
          <w:sz w:val="24"/>
          <w:szCs w:val="24"/>
        </w:rPr>
        <w:t xml:space="preserve">Quanto aos níveis de colaboração autoral, há um maior número de catálogos de exposições coincidentes com o pintor Alfredo </w:t>
      </w:r>
      <w:proofErr w:type="spellStart"/>
      <w:r w:rsidRPr="009317AB">
        <w:rPr>
          <w:sz w:val="24"/>
          <w:szCs w:val="24"/>
        </w:rPr>
        <w:t>Sosabravo</w:t>
      </w:r>
      <w:proofErr w:type="spellEnd"/>
      <w:r w:rsidRPr="009317AB">
        <w:rPr>
          <w:sz w:val="24"/>
          <w:szCs w:val="24"/>
        </w:rPr>
        <w:t xml:space="preserve"> (15), e como mencionado anteriormente, apenas um com </w:t>
      </w:r>
      <w:proofErr w:type="spellStart"/>
      <w:r w:rsidRPr="009317AB">
        <w:rPr>
          <w:sz w:val="24"/>
          <w:szCs w:val="24"/>
        </w:rPr>
        <w:t>Osneldo</w:t>
      </w:r>
      <w:proofErr w:type="spellEnd"/>
      <w:r w:rsidRPr="009317AB">
        <w:rPr>
          <w:sz w:val="24"/>
          <w:szCs w:val="24"/>
        </w:rPr>
        <w:t xml:space="preserve"> García.</w:t>
      </w:r>
    </w:p>
    <w:p w14:paraId="1C42C5A9" w14:textId="77777777" w:rsidR="008C1223" w:rsidRDefault="008C1223" w:rsidP="008C1223">
      <w:pPr>
        <w:spacing w:after="0" w:line="360" w:lineRule="auto"/>
        <w:ind w:firstLine="708"/>
        <w:jc w:val="both"/>
        <w:rPr>
          <w:sz w:val="24"/>
          <w:szCs w:val="24"/>
        </w:rPr>
      </w:pPr>
      <w:r w:rsidRPr="00FA1844">
        <w:rPr>
          <w:sz w:val="24"/>
          <w:szCs w:val="24"/>
        </w:rPr>
        <w:t>Dos 136 documentos analisados</w:t>
      </w:r>
      <w:r>
        <w:rPr>
          <w:sz w:val="24"/>
          <w:szCs w:val="24"/>
        </w:rPr>
        <w:t xml:space="preserve"> referentes aos três artistas,</w:t>
      </w:r>
      <w:r w:rsidRPr="00FA1844">
        <w:rPr>
          <w:sz w:val="24"/>
          <w:szCs w:val="24"/>
        </w:rPr>
        <w:t xml:space="preserve"> a distribuição por produtividade em ordem decrescente é a seguinte: catálogos de exposições coletivas (70), catálogos de exposições individuais (46), artigos de imprensa (7), livros (7) e capítulos de livros (4). Os catálogos de exposições coletivas predominam, dada a natureza especializada do Centro de Informação que os armazena. Destes, a década de 2000 é a de maior predominância documental, com 46 exemplares desse período. Quanto à produtividad</w:t>
      </w:r>
      <w:r>
        <w:rPr>
          <w:sz w:val="24"/>
          <w:szCs w:val="24"/>
        </w:rPr>
        <w:t xml:space="preserve">e autoral, Alejandro G. Alonso, Pedro de </w:t>
      </w:r>
      <w:proofErr w:type="spellStart"/>
      <w:r>
        <w:rPr>
          <w:sz w:val="24"/>
          <w:szCs w:val="24"/>
        </w:rPr>
        <w:t>Oraa</w:t>
      </w:r>
      <w:proofErr w:type="spellEnd"/>
      <w:r>
        <w:rPr>
          <w:sz w:val="24"/>
          <w:szCs w:val="24"/>
        </w:rPr>
        <w:t xml:space="preserve"> e </w:t>
      </w:r>
      <w:r w:rsidRPr="00FA1844">
        <w:rPr>
          <w:sz w:val="24"/>
          <w:szCs w:val="24"/>
        </w:rPr>
        <w:t xml:space="preserve">Virginia </w:t>
      </w:r>
      <w:proofErr w:type="spellStart"/>
      <w:r w:rsidRPr="00FA1844">
        <w:rPr>
          <w:sz w:val="24"/>
          <w:szCs w:val="24"/>
        </w:rPr>
        <w:t>Alberdi</w:t>
      </w:r>
      <w:proofErr w:type="spellEnd"/>
      <w:r w:rsidRPr="00FA1844">
        <w:rPr>
          <w:sz w:val="24"/>
          <w:szCs w:val="24"/>
        </w:rPr>
        <w:t xml:space="preserve"> </w:t>
      </w:r>
      <w:proofErr w:type="spellStart"/>
      <w:r w:rsidRPr="00FA1844">
        <w:rPr>
          <w:sz w:val="24"/>
          <w:szCs w:val="24"/>
        </w:rPr>
        <w:t>Benítez</w:t>
      </w:r>
      <w:proofErr w:type="spellEnd"/>
      <w:r w:rsidRPr="00FA1844">
        <w:rPr>
          <w:sz w:val="24"/>
          <w:szCs w:val="24"/>
        </w:rPr>
        <w:t xml:space="preserve"> constituem os autores mais produtivos, somando um total de 18 publicações sobre os artistas analisados. Cuba é o país com maior produtividade com 85 exemplares representativos. O Museu Nacional de Belas Artes de Cuba se posiciona como a instituição mais produtiva, com 50 exemplares. Quanto à qualidade editorial das produções documentais, mais de 50% acima da média apresentam alta qualidade; 21 das publicações possuem uma cronologia sobre os artistas, o que contribui para um maior conhecimento consolidado em mídia física, sobre suas obras. Os temas mais discutidos são</w:t>
      </w:r>
      <w:r>
        <w:rPr>
          <w:sz w:val="24"/>
          <w:szCs w:val="24"/>
        </w:rPr>
        <w:t xml:space="preserve"> </w:t>
      </w:r>
      <w:r w:rsidRPr="00FA1844">
        <w:rPr>
          <w:sz w:val="24"/>
          <w:szCs w:val="24"/>
        </w:rPr>
        <w:t>Pintura (12 documentos), Escultura (9 documentos) e Pintura e gravura (9 documentos). O indicador de colaboração autoral indica que</w:t>
      </w:r>
      <w:r>
        <w:rPr>
          <w:sz w:val="24"/>
          <w:szCs w:val="24"/>
        </w:rPr>
        <w:t xml:space="preserve"> </w:t>
      </w:r>
      <w:proofErr w:type="spellStart"/>
      <w:r w:rsidRPr="00FA1844">
        <w:rPr>
          <w:sz w:val="24"/>
          <w:szCs w:val="24"/>
        </w:rPr>
        <w:t>Sosabravo</w:t>
      </w:r>
      <w:proofErr w:type="spellEnd"/>
      <w:r w:rsidRPr="00FA1844">
        <w:rPr>
          <w:sz w:val="24"/>
          <w:szCs w:val="24"/>
        </w:rPr>
        <w:t xml:space="preserve"> e </w:t>
      </w:r>
      <w:proofErr w:type="spellStart"/>
      <w:r w:rsidRPr="00FA1844">
        <w:rPr>
          <w:sz w:val="24"/>
          <w:szCs w:val="24"/>
        </w:rPr>
        <w:t>Lesbia</w:t>
      </w:r>
      <w:proofErr w:type="spellEnd"/>
      <w:r w:rsidRPr="00FA1844">
        <w:rPr>
          <w:sz w:val="24"/>
          <w:szCs w:val="24"/>
        </w:rPr>
        <w:t xml:space="preserve"> são os autores que mais participaram em exposições conjuntas, num total de 15 documentos que os refletem.</w:t>
      </w:r>
      <w:r>
        <w:rPr>
          <w:sz w:val="24"/>
          <w:szCs w:val="24"/>
        </w:rPr>
        <w:t xml:space="preserve"> </w:t>
      </w:r>
    </w:p>
    <w:p w14:paraId="48A5B52B" w14:textId="77777777" w:rsidR="008C1223" w:rsidRDefault="008C1223" w:rsidP="008C1223">
      <w:pPr>
        <w:spacing w:after="0" w:line="240" w:lineRule="auto"/>
        <w:ind w:firstLine="708"/>
        <w:jc w:val="both"/>
        <w:rPr>
          <w:sz w:val="24"/>
          <w:szCs w:val="24"/>
        </w:rPr>
      </w:pPr>
    </w:p>
    <w:p w14:paraId="1824051F" w14:textId="77777777" w:rsidR="008C1223" w:rsidRDefault="008C1223" w:rsidP="008C1223">
      <w:pPr>
        <w:spacing w:after="0" w:line="360" w:lineRule="auto"/>
        <w:jc w:val="both"/>
        <w:rPr>
          <w:b/>
          <w:sz w:val="24"/>
          <w:szCs w:val="24"/>
        </w:rPr>
      </w:pPr>
      <w:r>
        <w:rPr>
          <w:b/>
          <w:sz w:val="24"/>
          <w:szCs w:val="24"/>
        </w:rPr>
        <w:t>5</w:t>
      </w:r>
      <w:r w:rsidRPr="00E5238E">
        <w:rPr>
          <w:b/>
          <w:sz w:val="24"/>
          <w:szCs w:val="24"/>
        </w:rPr>
        <w:t xml:space="preserve"> CONSIDERAÇÕES FINAIS</w:t>
      </w:r>
    </w:p>
    <w:p w14:paraId="38E52937" w14:textId="301FA12B" w:rsidR="008C1223" w:rsidRDefault="008C1223" w:rsidP="008C1223">
      <w:pPr>
        <w:spacing w:after="0" w:line="360" w:lineRule="auto"/>
        <w:ind w:firstLine="708"/>
        <w:jc w:val="both"/>
        <w:rPr>
          <w:sz w:val="24"/>
          <w:szCs w:val="24"/>
        </w:rPr>
      </w:pPr>
      <w:r>
        <w:rPr>
          <w:sz w:val="24"/>
          <w:szCs w:val="24"/>
        </w:rPr>
        <w:lastRenderedPageBreak/>
        <w:t xml:space="preserve">A análise traz indicações sobre quem escreveu/escreve/pesquisa esses renomados artistas, indica quais as perspectivas incidem sobre suas obras, como se configura a rede de produção bibliográfica sobre esses artistas, além de ser uma espécie de mapeamento que pode servir de </w:t>
      </w:r>
      <w:r w:rsidR="00F12BEB">
        <w:rPr>
          <w:sz w:val="24"/>
          <w:szCs w:val="24"/>
        </w:rPr>
        <w:t>orientação</w:t>
      </w:r>
      <w:r>
        <w:rPr>
          <w:sz w:val="24"/>
          <w:szCs w:val="24"/>
        </w:rPr>
        <w:t xml:space="preserve"> para a equipe do museu no momento de levantar informações para futuras exposições ou ainda para estudiosos do assunto</w:t>
      </w:r>
      <w:r w:rsidR="003822DF">
        <w:rPr>
          <w:sz w:val="24"/>
          <w:szCs w:val="24"/>
        </w:rPr>
        <w:t>, bem como para a organização e tratamento informacional no processo de documentação museológica (PADILHA, 2014).</w:t>
      </w:r>
    </w:p>
    <w:p w14:paraId="4A6AEA3D" w14:textId="77777777" w:rsidR="008C1223" w:rsidRDefault="008C1223" w:rsidP="008C1223">
      <w:pPr>
        <w:spacing w:after="0" w:line="360" w:lineRule="auto"/>
        <w:ind w:firstLine="708"/>
        <w:jc w:val="both"/>
        <w:rPr>
          <w:sz w:val="24"/>
          <w:szCs w:val="24"/>
        </w:rPr>
      </w:pPr>
      <w:r w:rsidRPr="009317AB">
        <w:rPr>
          <w:sz w:val="24"/>
          <w:szCs w:val="24"/>
        </w:rPr>
        <w:t>A análise métric</w:t>
      </w:r>
      <w:r>
        <w:rPr>
          <w:sz w:val="24"/>
          <w:szCs w:val="24"/>
        </w:rPr>
        <w:t>a da documentação em cada um dos arquivos dos artistas</w:t>
      </w:r>
      <w:r w:rsidRPr="009317AB">
        <w:rPr>
          <w:sz w:val="24"/>
          <w:szCs w:val="24"/>
        </w:rPr>
        <w:t xml:space="preserve"> permite o estudo de suas obras, trajetórias artísticas e o desenvolvimento de coleções para fomentar a pesquisa.</w:t>
      </w:r>
      <w:r w:rsidRPr="00C64F67">
        <w:rPr>
          <w:sz w:val="24"/>
          <w:szCs w:val="24"/>
        </w:rPr>
        <w:t xml:space="preserve"> </w:t>
      </w:r>
      <w:r w:rsidRPr="009317AB">
        <w:rPr>
          <w:sz w:val="24"/>
          <w:szCs w:val="24"/>
        </w:rPr>
        <w:t xml:space="preserve">Por tudo isso, o Centro de Informações do Museu Nacional de Belas Artes </w:t>
      </w:r>
      <w:r>
        <w:rPr>
          <w:sz w:val="24"/>
          <w:szCs w:val="24"/>
        </w:rPr>
        <w:t xml:space="preserve">de Cuba </w:t>
      </w:r>
      <w:r w:rsidRPr="009317AB">
        <w:rPr>
          <w:sz w:val="24"/>
          <w:szCs w:val="24"/>
        </w:rPr>
        <w:t>tem a honra de expor e guardar em seu acervo o reflexo documental da vida e obr</w:t>
      </w:r>
      <w:r>
        <w:rPr>
          <w:sz w:val="24"/>
          <w:szCs w:val="24"/>
        </w:rPr>
        <w:t xml:space="preserve">a de artistas tão incomparáveis como </w:t>
      </w:r>
      <w:r w:rsidRPr="007D1DE9">
        <w:t xml:space="preserve">Alfredo </w:t>
      </w:r>
      <w:proofErr w:type="spellStart"/>
      <w:r w:rsidRPr="007D1DE9">
        <w:t>Sosabravo</w:t>
      </w:r>
      <w:proofErr w:type="spellEnd"/>
      <w:r w:rsidRPr="007D1DE9">
        <w:t xml:space="preserve">, </w:t>
      </w:r>
      <w:proofErr w:type="spellStart"/>
      <w:r w:rsidRPr="007D1DE9">
        <w:t>Osne</w:t>
      </w:r>
      <w:r>
        <w:t>ldo</w:t>
      </w:r>
      <w:proofErr w:type="spellEnd"/>
      <w:r>
        <w:t xml:space="preserve"> García e </w:t>
      </w:r>
      <w:proofErr w:type="spellStart"/>
      <w:r>
        <w:t>Lesbia</w:t>
      </w:r>
      <w:proofErr w:type="spellEnd"/>
      <w:r>
        <w:t xml:space="preserve"> </w:t>
      </w:r>
      <w:proofErr w:type="spellStart"/>
      <w:r>
        <w:t>Vent</w:t>
      </w:r>
      <w:proofErr w:type="spellEnd"/>
      <w:r>
        <w:t xml:space="preserve"> </w:t>
      </w:r>
      <w:proofErr w:type="spellStart"/>
      <w:r>
        <w:t>Dumois</w:t>
      </w:r>
      <w:proofErr w:type="spellEnd"/>
      <w:r>
        <w:t>.</w:t>
      </w:r>
    </w:p>
    <w:p w14:paraId="02A8F60A" w14:textId="77777777" w:rsidR="008C1223" w:rsidRDefault="008C1223">
      <w:pPr>
        <w:pBdr>
          <w:top w:val="nil"/>
          <w:left w:val="nil"/>
          <w:bottom w:val="nil"/>
          <w:right w:val="nil"/>
          <w:between w:val="nil"/>
        </w:pBdr>
        <w:spacing w:after="0" w:line="360" w:lineRule="auto"/>
        <w:rPr>
          <w:b/>
          <w:color w:val="000000"/>
          <w:sz w:val="24"/>
          <w:szCs w:val="24"/>
        </w:rPr>
      </w:pPr>
    </w:p>
    <w:p w14:paraId="26F382E0" w14:textId="77777777" w:rsidR="00381F93" w:rsidRDefault="00F35C42">
      <w:pPr>
        <w:pBdr>
          <w:top w:val="nil"/>
          <w:left w:val="nil"/>
          <w:bottom w:val="nil"/>
          <w:right w:val="nil"/>
          <w:between w:val="nil"/>
        </w:pBdr>
        <w:spacing w:after="0" w:line="360" w:lineRule="auto"/>
        <w:rPr>
          <w:b/>
          <w:color w:val="000000"/>
          <w:sz w:val="24"/>
          <w:szCs w:val="24"/>
        </w:rPr>
      </w:pPr>
      <w:r>
        <w:rPr>
          <w:b/>
          <w:color w:val="000000"/>
          <w:sz w:val="24"/>
          <w:szCs w:val="24"/>
        </w:rPr>
        <w:t>REFERÊNCIAS</w:t>
      </w:r>
    </w:p>
    <w:p w14:paraId="66F0896A" w14:textId="71DDD469" w:rsidR="008C1223" w:rsidRDefault="008C1223" w:rsidP="008C1223">
      <w:pPr>
        <w:spacing w:after="0" w:line="240" w:lineRule="auto"/>
        <w:rPr>
          <w:sz w:val="24"/>
          <w:szCs w:val="24"/>
        </w:rPr>
      </w:pPr>
      <w:r w:rsidRPr="005B7E25">
        <w:rPr>
          <w:sz w:val="24"/>
          <w:szCs w:val="24"/>
        </w:rPr>
        <w:t xml:space="preserve">ALMEIDA, M. C. B. Bibliotecas, arquivos e museus: convergências. </w:t>
      </w:r>
      <w:r w:rsidRPr="005B7E25">
        <w:rPr>
          <w:b/>
          <w:sz w:val="24"/>
          <w:szCs w:val="24"/>
        </w:rPr>
        <w:t>Revista Conhecimento</w:t>
      </w:r>
      <w:proofErr w:type="gramStart"/>
      <w:r w:rsidRPr="005B7E25">
        <w:rPr>
          <w:b/>
          <w:sz w:val="24"/>
          <w:szCs w:val="24"/>
        </w:rPr>
        <w:t xml:space="preserve"> </w:t>
      </w:r>
      <w:r w:rsidR="0065509E">
        <w:rPr>
          <w:b/>
          <w:sz w:val="24"/>
          <w:szCs w:val="24"/>
        </w:rPr>
        <w:t xml:space="preserve"> </w:t>
      </w:r>
      <w:proofErr w:type="gramEnd"/>
      <w:r w:rsidRPr="005B7E25">
        <w:rPr>
          <w:b/>
          <w:sz w:val="24"/>
          <w:szCs w:val="24"/>
        </w:rPr>
        <w:t>em Ação</w:t>
      </w:r>
      <w:r w:rsidRPr="005B7E25">
        <w:rPr>
          <w:sz w:val="24"/>
          <w:szCs w:val="24"/>
        </w:rPr>
        <w:t>, Rio de Janeiro, v</w:t>
      </w:r>
      <w:r w:rsidR="0065509E">
        <w:rPr>
          <w:sz w:val="24"/>
          <w:szCs w:val="24"/>
        </w:rPr>
        <w:t xml:space="preserve">. 1, n. 1, p. 162-185, jan./jun. </w:t>
      </w:r>
      <w:r w:rsidRPr="005B7E25">
        <w:rPr>
          <w:sz w:val="24"/>
          <w:szCs w:val="24"/>
        </w:rPr>
        <w:t xml:space="preserve">2016. Disponível em: https://revistas.ufrj.br/index.php/rca/article/viewFile/2737/2807. </w:t>
      </w:r>
      <w:r w:rsidR="0065509E">
        <w:rPr>
          <w:sz w:val="24"/>
          <w:szCs w:val="24"/>
        </w:rPr>
        <w:t>Acesso em:</w:t>
      </w:r>
      <w:r w:rsidRPr="004105EA">
        <w:rPr>
          <w:sz w:val="24"/>
          <w:szCs w:val="24"/>
        </w:rPr>
        <w:t xml:space="preserve"> 29 abr. 2022.</w:t>
      </w:r>
    </w:p>
    <w:p w14:paraId="662AA7B2" w14:textId="0D7032B5" w:rsidR="001144AF" w:rsidRDefault="001144AF" w:rsidP="008C1223">
      <w:pPr>
        <w:spacing w:after="0" w:line="240" w:lineRule="auto"/>
        <w:rPr>
          <w:sz w:val="24"/>
          <w:szCs w:val="24"/>
        </w:rPr>
      </w:pPr>
    </w:p>
    <w:p w14:paraId="101D466A" w14:textId="7A320A31" w:rsidR="001144AF" w:rsidRPr="008B4C67" w:rsidRDefault="001144AF" w:rsidP="001144AF">
      <w:pPr>
        <w:spacing w:after="0" w:line="240" w:lineRule="auto"/>
        <w:rPr>
          <w:sz w:val="24"/>
          <w:szCs w:val="24"/>
        </w:rPr>
      </w:pPr>
      <w:r w:rsidRPr="008B4C67">
        <w:rPr>
          <w:sz w:val="24"/>
          <w:szCs w:val="24"/>
        </w:rPr>
        <w:t xml:space="preserve">BOTTALLO, M. A Informação no museu. (Coord.) BEVILACQUA, G. M. F; MARINGELLI, I. C. A. da S. In: </w:t>
      </w:r>
      <w:r w:rsidRPr="008B4C67">
        <w:rPr>
          <w:b/>
          <w:bCs/>
          <w:sz w:val="24"/>
          <w:szCs w:val="24"/>
        </w:rPr>
        <w:t>I Seminário Serviços de Informação em museus</w:t>
      </w:r>
      <w:r w:rsidRPr="008B4C67">
        <w:rPr>
          <w:sz w:val="24"/>
          <w:szCs w:val="24"/>
        </w:rPr>
        <w:t>. Pinacoteca do Estado de São Paulo: São Paulo, 2010, 169-175 p.</w:t>
      </w:r>
    </w:p>
    <w:p w14:paraId="698096F8" w14:textId="77777777" w:rsidR="007A508B" w:rsidRDefault="007A508B" w:rsidP="007A508B">
      <w:pPr>
        <w:spacing w:after="0"/>
        <w:rPr>
          <w:color w:val="FF0000"/>
          <w:sz w:val="24"/>
          <w:szCs w:val="24"/>
        </w:rPr>
      </w:pPr>
    </w:p>
    <w:p w14:paraId="4E4F3FD3" w14:textId="3673CB02" w:rsidR="007A508B" w:rsidRPr="008B4C67" w:rsidRDefault="007A508B" w:rsidP="007A508B">
      <w:pPr>
        <w:spacing w:after="0"/>
        <w:rPr>
          <w:sz w:val="24"/>
          <w:szCs w:val="24"/>
        </w:rPr>
      </w:pPr>
      <w:r w:rsidRPr="008B4C67">
        <w:rPr>
          <w:sz w:val="24"/>
          <w:szCs w:val="24"/>
        </w:rPr>
        <w:t xml:space="preserve">DESVALLÉES, A; MAIRESSE, F. </w:t>
      </w:r>
      <w:r w:rsidRPr="008B4C67">
        <w:rPr>
          <w:b/>
          <w:bCs/>
          <w:sz w:val="24"/>
          <w:szCs w:val="24"/>
        </w:rPr>
        <w:t>Conceitos-chave de Museologia</w:t>
      </w:r>
      <w:r w:rsidRPr="008B4C67">
        <w:rPr>
          <w:sz w:val="24"/>
          <w:szCs w:val="24"/>
        </w:rPr>
        <w:t xml:space="preserve">. São Paulo: ICOM, Pinacoteca do Estado de São Paulo, Secretaria de Estado da Cultura, 2013. </w:t>
      </w:r>
    </w:p>
    <w:p w14:paraId="34D4A7A3" w14:textId="77777777" w:rsidR="008C1223" w:rsidRPr="004105EA" w:rsidRDefault="008C1223" w:rsidP="008C1223">
      <w:pPr>
        <w:spacing w:after="0" w:line="240" w:lineRule="auto"/>
        <w:rPr>
          <w:sz w:val="24"/>
          <w:szCs w:val="24"/>
        </w:rPr>
      </w:pPr>
    </w:p>
    <w:p w14:paraId="5D2FE2EB" w14:textId="546B46EB" w:rsidR="008C1223" w:rsidRDefault="008C1223" w:rsidP="008C1223">
      <w:pPr>
        <w:spacing w:after="0" w:line="240" w:lineRule="auto"/>
        <w:rPr>
          <w:sz w:val="24"/>
          <w:szCs w:val="24"/>
        </w:rPr>
      </w:pPr>
      <w:r w:rsidRPr="004105EA">
        <w:rPr>
          <w:sz w:val="24"/>
          <w:szCs w:val="24"/>
        </w:rPr>
        <w:t xml:space="preserve">KOOT, G.J. </w:t>
      </w:r>
      <w:proofErr w:type="spellStart"/>
      <w:r w:rsidRPr="004105EA">
        <w:rPr>
          <w:sz w:val="24"/>
          <w:szCs w:val="24"/>
        </w:rPr>
        <w:t>Museum</w:t>
      </w:r>
      <w:proofErr w:type="spellEnd"/>
      <w:r w:rsidRPr="004105EA">
        <w:rPr>
          <w:sz w:val="24"/>
          <w:szCs w:val="24"/>
        </w:rPr>
        <w:t xml:space="preserve"> </w:t>
      </w:r>
      <w:proofErr w:type="spellStart"/>
      <w:r w:rsidRPr="004105EA">
        <w:rPr>
          <w:sz w:val="24"/>
          <w:szCs w:val="24"/>
        </w:rPr>
        <w:t>librarians</w:t>
      </w:r>
      <w:proofErr w:type="spellEnd"/>
      <w:r w:rsidRPr="004105EA">
        <w:rPr>
          <w:sz w:val="24"/>
          <w:szCs w:val="24"/>
        </w:rPr>
        <w:t xml:space="preserve"> as </w:t>
      </w:r>
      <w:proofErr w:type="spellStart"/>
      <w:r w:rsidRPr="004105EA">
        <w:rPr>
          <w:sz w:val="24"/>
          <w:szCs w:val="24"/>
        </w:rPr>
        <w:t>information</w:t>
      </w:r>
      <w:proofErr w:type="spellEnd"/>
      <w:r w:rsidRPr="004105EA">
        <w:rPr>
          <w:sz w:val="24"/>
          <w:szCs w:val="24"/>
        </w:rPr>
        <w:t xml:space="preserve"> </w:t>
      </w:r>
      <w:proofErr w:type="spellStart"/>
      <w:r w:rsidRPr="004105EA">
        <w:rPr>
          <w:sz w:val="24"/>
          <w:szCs w:val="24"/>
        </w:rPr>
        <w:t>strategists</w:t>
      </w:r>
      <w:proofErr w:type="spellEnd"/>
      <w:r w:rsidRPr="004105EA">
        <w:rPr>
          <w:sz w:val="24"/>
          <w:szCs w:val="24"/>
        </w:rPr>
        <w:t xml:space="preserve">. </w:t>
      </w:r>
      <w:r w:rsidRPr="0065509E">
        <w:rPr>
          <w:b/>
          <w:sz w:val="24"/>
          <w:szCs w:val="24"/>
          <w:lang w:val="en-US"/>
        </w:rPr>
        <w:t>INSPEL</w:t>
      </w:r>
      <w:r w:rsidRPr="0065509E">
        <w:rPr>
          <w:sz w:val="24"/>
          <w:szCs w:val="24"/>
          <w:lang w:val="en-US"/>
        </w:rPr>
        <w:t xml:space="preserve">, Washington, DC, v. 35, n. 4, p. 248-258, 2001. </w:t>
      </w:r>
      <w:r w:rsidRPr="005B7E25">
        <w:rPr>
          <w:sz w:val="24"/>
          <w:szCs w:val="24"/>
        </w:rPr>
        <w:t>Disponível em: http://archive.ifla.org/VII/d2/inspel/01-4koge.pdf.</w:t>
      </w:r>
      <w:r w:rsidR="0065509E">
        <w:rPr>
          <w:sz w:val="24"/>
          <w:szCs w:val="24"/>
        </w:rPr>
        <w:t xml:space="preserve">     </w:t>
      </w:r>
      <w:r w:rsidRPr="005B7E25">
        <w:rPr>
          <w:sz w:val="24"/>
          <w:szCs w:val="24"/>
        </w:rPr>
        <w:t>Acesso em: 29 abr. 2022.</w:t>
      </w:r>
    </w:p>
    <w:p w14:paraId="328C868E" w14:textId="77777777" w:rsidR="007A508B" w:rsidRPr="005B7E25" w:rsidRDefault="007A508B" w:rsidP="008C1223">
      <w:pPr>
        <w:spacing w:after="0" w:line="240" w:lineRule="auto"/>
        <w:rPr>
          <w:sz w:val="24"/>
          <w:szCs w:val="24"/>
        </w:rPr>
      </w:pPr>
    </w:p>
    <w:p w14:paraId="6E4DD58E" w14:textId="47AF107C" w:rsidR="007A508B" w:rsidRDefault="007A508B" w:rsidP="008C1223">
      <w:pPr>
        <w:spacing w:after="0" w:line="240" w:lineRule="auto"/>
        <w:rPr>
          <w:sz w:val="24"/>
          <w:szCs w:val="24"/>
        </w:rPr>
      </w:pPr>
      <w:r w:rsidRPr="00F12BEB">
        <w:rPr>
          <w:sz w:val="24"/>
          <w:szCs w:val="24"/>
        </w:rPr>
        <w:t xml:space="preserve">LARA FILHO, D. de. Museu, objeto e informação. </w:t>
      </w:r>
      <w:proofErr w:type="spellStart"/>
      <w:r w:rsidRPr="00F12BEB">
        <w:rPr>
          <w:b/>
          <w:bCs/>
          <w:sz w:val="24"/>
          <w:szCs w:val="24"/>
        </w:rPr>
        <w:t>TransInformação</w:t>
      </w:r>
      <w:proofErr w:type="spellEnd"/>
      <w:r w:rsidRPr="00F12BEB">
        <w:rPr>
          <w:sz w:val="24"/>
          <w:szCs w:val="24"/>
        </w:rPr>
        <w:t xml:space="preserve">, Campinas, v.21, n.2, </w:t>
      </w:r>
      <w:proofErr w:type="spellStart"/>
      <w:r w:rsidRPr="00F12BEB">
        <w:rPr>
          <w:sz w:val="24"/>
          <w:szCs w:val="24"/>
        </w:rPr>
        <w:t>mai</w:t>
      </w:r>
      <w:proofErr w:type="spellEnd"/>
      <w:r w:rsidRPr="00F12BEB">
        <w:rPr>
          <w:sz w:val="24"/>
          <w:szCs w:val="24"/>
        </w:rPr>
        <w:t>/</w:t>
      </w:r>
      <w:proofErr w:type="spellStart"/>
      <w:r w:rsidRPr="00F12BEB">
        <w:rPr>
          <w:sz w:val="24"/>
          <w:szCs w:val="24"/>
        </w:rPr>
        <w:t>ago</w:t>
      </w:r>
      <w:proofErr w:type="spellEnd"/>
      <w:r w:rsidRPr="00F12BEB">
        <w:rPr>
          <w:sz w:val="24"/>
          <w:szCs w:val="24"/>
        </w:rPr>
        <w:t xml:space="preserve">, 2009. 163-169p. </w:t>
      </w:r>
    </w:p>
    <w:p w14:paraId="22182F27" w14:textId="77777777" w:rsidR="00F12BEB" w:rsidRPr="005B7E25" w:rsidRDefault="00F12BEB" w:rsidP="008C1223">
      <w:pPr>
        <w:spacing w:after="0" w:line="240" w:lineRule="auto"/>
        <w:rPr>
          <w:sz w:val="24"/>
          <w:szCs w:val="24"/>
        </w:rPr>
      </w:pPr>
    </w:p>
    <w:p w14:paraId="411061F4" w14:textId="77777777" w:rsidR="008C1223" w:rsidRPr="005B7E25" w:rsidRDefault="008C1223" w:rsidP="008C1223">
      <w:pPr>
        <w:spacing w:after="0" w:line="240" w:lineRule="auto"/>
        <w:rPr>
          <w:sz w:val="24"/>
          <w:szCs w:val="24"/>
        </w:rPr>
      </w:pPr>
      <w:r w:rsidRPr="005B7E25">
        <w:rPr>
          <w:sz w:val="24"/>
          <w:szCs w:val="24"/>
          <w:lang w:val="en-US"/>
        </w:rPr>
        <w:t xml:space="preserve">LO, P.; BUT, K.; TRIO, R. Links between Libraries and Museums: a Case Study of Library-Museum Collaboration at the Hong Kong Maritime Museum. </w:t>
      </w:r>
      <w:proofErr w:type="gramStart"/>
      <w:r w:rsidRPr="004105EA">
        <w:rPr>
          <w:b/>
          <w:sz w:val="24"/>
          <w:szCs w:val="24"/>
        </w:rPr>
        <w:t>JLIS.</w:t>
      </w:r>
      <w:proofErr w:type="gramEnd"/>
      <w:r w:rsidRPr="004105EA">
        <w:rPr>
          <w:b/>
          <w:sz w:val="24"/>
          <w:szCs w:val="24"/>
        </w:rPr>
        <w:t>it</w:t>
      </w:r>
      <w:r w:rsidR="0065509E">
        <w:rPr>
          <w:sz w:val="24"/>
          <w:szCs w:val="24"/>
        </w:rPr>
        <w:t>, Florença</w:t>
      </w:r>
      <w:r w:rsidRPr="004105EA">
        <w:rPr>
          <w:sz w:val="24"/>
          <w:szCs w:val="24"/>
        </w:rPr>
        <w:t xml:space="preserve">, v. 5, n. 1, </w:t>
      </w:r>
      <w:r w:rsidR="0065509E">
        <w:rPr>
          <w:sz w:val="24"/>
          <w:szCs w:val="24"/>
        </w:rPr>
        <w:t xml:space="preserve">       p. 103</w:t>
      </w:r>
      <w:r w:rsidR="0065509E">
        <w:rPr>
          <w:sz w:val="24"/>
          <w:szCs w:val="24"/>
          <w:lang w:val="es-ES_tradnl"/>
        </w:rPr>
        <w:t>-</w:t>
      </w:r>
      <w:r w:rsidRPr="004105EA">
        <w:rPr>
          <w:sz w:val="24"/>
          <w:szCs w:val="24"/>
        </w:rPr>
        <w:t xml:space="preserve">120, 2013. DOI: 10.4403/jlis.it-8916. </w:t>
      </w:r>
      <w:r w:rsidRPr="005B7E25">
        <w:rPr>
          <w:sz w:val="24"/>
          <w:szCs w:val="24"/>
        </w:rPr>
        <w:t>Acesso em: 29 abr. 2022.</w:t>
      </w:r>
    </w:p>
    <w:p w14:paraId="2C8A9CEB" w14:textId="77777777" w:rsidR="008C1223" w:rsidRPr="005B7E25" w:rsidRDefault="008C1223" w:rsidP="008C1223">
      <w:pPr>
        <w:spacing w:after="0" w:line="240" w:lineRule="auto"/>
        <w:rPr>
          <w:sz w:val="24"/>
          <w:szCs w:val="24"/>
        </w:rPr>
      </w:pPr>
    </w:p>
    <w:p w14:paraId="5CB29D97" w14:textId="2394CDE9" w:rsidR="008C1223" w:rsidRDefault="008C1223" w:rsidP="008C1223">
      <w:pPr>
        <w:spacing w:after="0" w:line="240" w:lineRule="auto"/>
        <w:rPr>
          <w:sz w:val="24"/>
          <w:szCs w:val="24"/>
        </w:rPr>
      </w:pPr>
      <w:r w:rsidRPr="004105EA">
        <w:rPr>
          <w:sz w:val="24"/>
          <w:szCs w:val="24"/>
        </w:rPr>
        <w:t xml:space="preserve">MAGALHÃES, A. G. Arquivos de museus de arte e pesquisa: o Grupo de Trabalho Arquivos de Museus e Pesquisa. </w:t>
      </w:r>
      <w:r w:rsidRPr="0065509E">
        <w:rPr>
          <w:i/>
          <w:sz w:val="24"/>
          <w:szCs w:val="24"/>
        </w:rPr>
        <w:t>In</w:t>
      </w:r>
      <w:r w:rsidRPr="004105EA">
        <w:rPr>
          <w:sz w:val="24"/>
          <w:szCs w:val="24"/>
        </w:rPr>
        <w:t>:</w:t>
      </w:r>
      <w:r w:rsidR="0065509E">
        <w:rPr>
          <w:sz w:val="24"/>
          <w:szCs w:val="24"/>
        </w:rPr>
        <w:t xml:space="preserve"> </w:t>
      </w:r>
      <w:r w:rsidRPr="005B7E25">
        <w:rPr>
          <w:sz w:val="24"/>
          <w:szCs w:val="24"/>
        </w:rPr>
        <w:t>SEMINÁRIO SERVIÇOS DE INFORMAÇÃO EM MUSEUS, 1., 2010, São Paulo, [</w:t>
      </w:r>
      <w:r w:rsidRPr="005B7E25">
        <w:rPr>
          <w:b/>
          <w:sz w:val="24"/>
          <w:szCs w:val="24"/>
        </w:rPr>
        <w:t>Anais eletrônicos</w:t>
      </w:r>
      <w:r w:rsidRPr="005B7E25">
        <w:rPr>
          <w:sz w:val="24"/>
          <w:szCs w:val="24"/>
        </w:rPr>
        <w:t xml:space="preserve">]. São Paulo: Pinacoteca do Estado de São Paulo, 2010. Disponível em: http://biblioteca.pinacoteca.org.br:9090/bases/biblioteca/07498.pdf. Acesso em: </w:t>
      </w:r>
      <w:r w:rsidR="0065509E">
        <w:rPr>
          <w:sz w:val="24"/>
          <w:szCs w:val="24"/>
        </w:rPr>
        <w:t xml:space="preserve">         </w:t>
      </w:r>
      <w:r w:rsidRPr="005B7E25">
        <w:rPr>
          <w:sz w:val="24"/>
          <w:szCs w:val="24"/>
        </w:rPr>
        <w:t>29 abr. 2022.</w:t>
      </w:r>
    </w:p>
    <w:p w14:paraId="1EAC28BB" w14:textId="4DA3538B" w:rsidR="003822DF" w:rsidRPr="003822DF" w:rsidRDefault="003822DF" w:rsidP="008C1223">
      <w:pPr>
        <w:spacing w:after="0" w:line="240" w:lineRule="auto"/>
        <w:rPr>
          <w:sz w:val="24"/>
          <w:szCs w:val="24"/>
        </w:rPr>
      </w:pPr>
    </w:p>
    <w:p w14:paraId="0DC8CB86" w14:textId="526C3B27" w:rsidR="003822DF" w:rsidRPr="003822DF" w:rsidRDefault="003822DF" w:rsidP="003822DF">
      <w:pPr>
        <w:autoSpaceDE w:val="0"/>
        <w:autoSpaceDN w:val="0"/>
        <w:adjustRightInd w:val="0"/>
        <w:ind w:hanging="2"/>
        <w:rPr>
          <w:sz w:val="24"/>
          <w:szCs w:val="24"/>
        </w:rPr>
      </w:pPr>
      <w:r w:rsidRPr="003822DF">
        <w:rPr>
          <w:sz w:val="24"/>
          <w:szCs w:val="24"/>
        </w:rPr>
        <w:t>PADILHA, R. C. </w:t>
      </w:r>
      <w:r w:rsidRPr="003822DF">
        <w:rPr>
          <w:b/>
          <w:bCs/>
          <w:sz w:val="24"/>
          <w:szCs w:val="24"/>
        </w:rPr>
        <w:t>Documentação museológica e gestão de acervo. </w:t>
      </w:r>
      <w:r w:rsidRPr="003822DF">
        <w:rPr>
          <w:sz w:val="24"/>
          <w:szCs w:val="24"/>
        </w:rPr>
        <w:t>Florianópolis: FCC, 2014. 71 p. (Coleção Estudos Museológicos; v. 2.).</w:t>
      </w:r>
    </w:p>
    <w:p w14:paraId="4B5488DD" w14:textId="77777777" w:rsidR="008C1223" w:rsidRPr="005B7E25" w:rsidRDefault="008C1223" w:rsidP="008C1223">
      <w:pPr>
        <w:spacing w:after="0" w:line="240" w:lineRule="auto"/>
        <w:rPr>
          <w:sz w:val="24"/>
          <w:szCs w:val="24"/>
        </w:rPr>
      </w:pPr>
    </w:p>
    <w:p w14:paraId="05136C6B" w14:textId="77777777" w:rsidR="008C1223" w:rsidRPr="005B7E25" w:rsidRDefault="008C1223" w:rsidP="008C1223">
      <w:pPr>
        <w:spacing w:after="0" w:line="240" w:lineRule="auto"/>
        <w:rPr>
          <w:sz w:val="24"/>
          <w:szCs w:val="24"/>
        </w:rPr>
      </w:pPr>
      <w:r w:rsidRPr="00E84D80">
        <w:rPr>
          <w:sz w:val="24"/>
          <w:szCs w:val="24"/>
          <w:lang w:val="es-ES"/>
        </w:rPr>
        <w:t xml:space="preserve">TERRY, Z. </w:t>
      </w:r>
      <w:r w:rsidRPr="00915CCC">
        <w:rPr>
          <w:i/>
          <w:sz w:val="24"/>
          <w:szCs w:val="24"/>
          <w:lang w:val="es-ES"/>
        </w:rPr>
        <w:t>et al</w:t>
      </w:r>
      <w:r w:rsidRPr="00E84D80">
        <w:rPr>
          <w:sz w:val="24"/>
          <w:szCs w:val="24"/>
          <w:lang w:val="es-ES"/>
        </w:rPr>
        <w:t xml:space="preserve">. Aparatos de información del Ministerio de Cultura. Primer acercamiento al estado actual de las colecciones de arte: América Latina y el Caribe en Ciudad de La Habana. </w:t>
      </w:r>
      <w:r w:rsidRPr="00E84D80">
        <w:rPr>
          <w:i/>
          <w:sz w:val="24"/>
          <w:szCs w:val="24"/>
          <w:lang w:val="es-ES"/>
        </w:rPr>
        <w:t>In</w:t>
      </w:r>
      <w:r w:rsidRPr="00E84D80">
        <w:rPr>
          <w:sz w:val="24"/>
          <w:szCs w:val="24"/>
          <w:lang w:val="es-ES"/>
        </w:rPr>
        <w:t>: IFLA GE</w:t>
      </w:r>
      <w:r w:rsidR="0065509E">
        <w:rPr>
          <w:sz w:val="24"/>
          <w:szCs w:val="24"/>
          <w:lang w:val="es-ES"/>
        </w:rPr>
        <w:t xml:space="preserve">NERAL CONFERENCE, 60., 1994, </w:t>
      </w:r>
      <w:proofErr w:type="spellStart"/>
      <w:r w:rsidR="0065509E">
        <w:rPr>
          <w:sz w:val="24"/>
          <w:szCs w:val="24"/>
          <w:lang w:val="es-ES"/>
        </w:rPr>
        <w:t>Hav</w:t>
      </w:r>
      <w:r w:rsidRPr="00E84D80">
        <w:rPr>
          <w:sz w:val="24"/>
          <w:szCs w:val="24"/>
          <w:lang w:val="es-ES"/>
        </w:rPr>
        <w:t>ana</w:t>
      </w:r>
      <w:proofErr w:type="spellEnd"/>
      <w:r w:rsidRPr="00E84D80">
        <w:rPr>
          <w:sz w:val="24"/>
          <w:szCs w:val="24"/>
          <w:lang w:val="es-ES"/>
        </w:rPr>
        <w:t>. [</w:t>
      </w:r>
      <w:r w:rsidRPr="00E84D80">
        <w:rPr>
          <w:b/>
          <w:sz w:val="24"/>
          <w:szCs w:val="24"/>
          <w:lang w:val="es-ES"/>
        </w:rPr>
        <w:t xml:space="preserve">Anais </w:t>
      </w:r>
      <w:proofErr w:type="spellStart"/>
      <w:r w:rsidRPr="00E84D80">
        <w:rPr>
          <w:b/>
          <w:sz w:val="24"/>
          <w:szCs w:val="24"/>
          <w:lang w:val="es-ES"/>
        </w:rPr>
        <w:t>eletrônicos</w:t>
      </w:r>
      <w:proofErr w:type="spellEnd"/>
      <w:r w:rsidR="0065509E">
        <w:rPr>
          <w:sz w:val="24"/>
          <w:szCs w:val="24"/>
          <w:lang w:val="es-ES"/>
        </w:rPr>
        <w:t xml:space="preserve">]. </w:t>
      </w:r>
      <w:proofErr w:type="spellStart"/>
      <w:r w:rsidR="0065509E">
        <w:rPr>
          <w:sz w:val="24"/>
          <w:szCs w:val="24"/>
          <w:lang w:val="es-ES"/>
        </w:rPr>
        <w:t>Hav</w:t>
      </w:r>
      <w:r w:rsidRPr="00E84D80">
        <w:rPr>
          <w:sz w:val="24"/>
          <w:szCs w:val="24"/>
          <w:lang w:val="es-ES"/>
        </w:rPr>
        <w:t>ana</w:t>
      </w:r>
      <w:proofErr w:type="spellEnd"/>
      <w:r w:rsidRPr="00E84D80">
        <w:rPr>
          <w:sz w:val="24"/>
          <w:szCs w:val="24"/>
          <w:lang w:val="es-ES"/>
        </w:rPr>
        <w:t xml:space="preserve">, 1994. </w:t>
      </w:r>
      <w:r w:rsidRPr="005B7E25">
        <w:rPr>
          <w:sz w:val="24"/>
          <w:szCs w:val="24"/>
        </w:rPr>
        <w:t>Disponível em: https://archive.ifla.org/IV/ifla60/60-molt.htm. Acesso em: 30 abr. 2022</w:t>
      </w:r>
      <w:r>
        <w:rPr>
          <w:sz w:val="24"/>
          <w:szCs w:val="24"/>
        </w:rPr>
        <w:t>.</w:t>
      </w:r>
    </w:p>
    <w:p w14:paraId="5532E816" w14:textId="77777777" w:rsidR="008C1223" w:rsidRPr="005B7E25" w:rsidRDefault="008C1223" w:rsidP="008C1223">
      <w:pPr>
        <w:spacing w:after="0" w:line="240" w:lineRule="auto"/>
        <w:rPr>
          <w:sz w:val="24"/>
          <w:szCs w:val="24"/>
        </w:rPr>
      </w:pPr>
    </w:p>
    <w:p w14:paraId="1CFE7C12" w14:textId="77777777" w:rsidR="008C1223" w:rsidRPr="0065509E" w:rsidRDefault="008C1223" w:rsidP="008C1223">
      <w:pPr>
        <w:spacing w:after="0" w:line="240" w:lineRule="auto"/>
        <w:rPr>
          <w:sz w:val="24"/>
          <w:szCs w:val="24"/>
          <w:lang w:val="es-ES"/>
        </w:rPr>
      </w:pPr>
      <w:r w:rsidRPr="00E84D80">
        <w:rPr>
          <w:sz w:val="24"/>
          <w:szCs w:val="24"/>
          <w:lang w:val="es-ES"/>
        </w:rPr>
        <w:t xml:space="preserve">TARRÉ, B.; GUTIÉRREZ, M. C. </w:t>
      </w:r>
      <w:r w:rsidRPr="00E84D80">
        <w:rPr>
          <w:b/>
          <w:sz w:val="24"/>
          <w:szCs w:val="24"/>
          <w:lang w:val="es-ES"/>
        </w:rPr>
        <w:t xml:space="preserve">Centro de Información “Antonio Rodríguez </w:t>
      </w:r>
      <w:proofErr w:type="spellStart"/>
      <w:r w:rsidRPr="00E84D80">
        <w:rPr>
          <w:b/>
          <w:sz w:val="24"/>
          <w:szCs w:val="24"/>
          <w:lang w:val="es-ES"/>
        </w:rPr>
        <w:t>Morey</w:t>
      </w:r>
      <w:proofErr w:type="spellEnd"/>
      <w:r w:rsidRPr="00E84D80">
        <w:rPr>
          <w:b/>
          <w:sz w:val="24"/>
          <w:szCs w:val="24"/>
          <w:lang w:val="es-ES"/>
        </w:rPr>
        <w:t>”</w:t>
      </w:r>
      <w:r w:rsidR="0065509E">
        <w:rPr>
          <w:sz w:val="24"/>
          <w:szCs w:val="24"/>
          <w:lang w:val="es-ES"/>
        </w:rPr>
        <w:t xml:space="preserve">. </w:t>
      </w:r>
      <w:proofErr w:type="spellStart"/>
      <w:r w:rsidRPr="0065509E">
        <w:rPr>
          <w:sz w:val="24"/>
          <w:szCs w:val="24"/>
          <w:lang w:val="es-ES"/>
        </w:rPr>
        <w:t>Havana</w:t>
      </w:r>
      <w:proofErr w:type="spellEnd"/>
      <w:r w:rsidRPr="0065509E">
        <w:rPr>
          <w:sz w:val="24"/>
          <w:szCs w:val="24"/>
          <w:lang w:val="es-ES"/>
        </w:rPr>
        <w:t>: Museo Nacional de Bellas Artes de Cuba, 2018. 6</w:t>
      </w:r>
      <w:r w:rsidR="0065509E" w:rsidRPr="0065509E">
        <w:rPr>
          <w:sz w:val="24"/>
          <w:szCs w:val="24"/>
          <w:lang w:val="es-ES"/>
        </w:rPr>
        <w:t xml:space="preserve"> </w:t>
      </w:r>
      <w:r w:rsidRPr="0065509E">
        <w:rPr>
          <w:sz w:val="24"/>
          <w:szCs w:val="24"/>
          <w:lang w:val="es-ES"/>
        </w:rPr>
        <w:t>p. (</w:t>
      </w:r>
      <w:proofErr w:type="spellStart"/>
      <w:r w:rsidRPr="0065509E">
        <w:rPr>
          <w:sz w:val="24"/>
          <w:szCs w:val="24"/>
          <w:lang w:val="es-ES"/>
        </w:rPr>
        <w:t>não</w:t>
      </w:r>
      <w:proofErr w:type="spellEnd"/>
      <w:r w:rsidRPr="0065509E">
        <w:rPr>
          <w:sz w:val="24"/>
          <w:szCs w:val="24"/>
          <w:lang w:val="es-ES"/>
        </w:rPr>
        <w:t xml:space="preserve"> publicado)</w:t>
      </w:r>
    </w:p>
    <w:p w14:paraId="69EA7D7A" w14:textId="77777777" w:rsidR="008C1223" w:rsidRPr="0065509E" w:rsidRDefault="008C1223" w:rsidP="008C1223">
      <w:pPr>
        <w:spacing w:after="0" w:line="240" w:lineRule="auto"/>
        <w:rPr>
          <w:sz w:val="24"/>
          <w:szCs w:val="24"/>
          <w:lang w:val="es-ES"/>
        </w:rPr>
      </w:pPr>
    </w:p>
    <w:p w14:paraId="63DCA156" w14:textId="77777777" w:rsidR="008C1223" w:rsidRPr="004105EA" w:rsidRDefault="008C1223" w:rsidP="008C1223">
      <w:pPr>
        <w:spacing w:after="0" w:line="240" w:lineRule="auto"/>
        <w:rPr>
          <w:sz w:val="24"/>
          <w:szCs w:val="24"/>
        </w:rPr>
      </w:pPr>
      <w:r w:rsidRPr="00E84D80">
        <w:rPr>
          <w:sz w:val="24"/>
          <w:szCs w:val="24"/>
          <w:lang w:val="es-ES"/>
        </w:rPr>
        <w:t xml:space="preserve">TARRÉ, B. </w:t>
      </w:r>
      <w:r w:rsidRPr="00E84D80">
        <w:rPr>
          <w:b/>
          <w:sz w:val="24"/>
          <w:szCs w:val="24"/>
          <w:lang w:val="es-ES"/>
        </w:rPr>
        <w:t xml:space="preserve">Implementación del sistema ABCD en el Centro de Información “Antonio Rodríguez </w:t>
      </w:r>
      <w:proofErr w:type="spellStart"/>
      <w:r w:rsidRPr="00E84D80">
        <w:rPr>
          <w:b/>
          <w:sz w:val="24"/>
          <w:szCs w:val="24"/>
          <w:lang w:val="es-ES"/>
        </w:rPr>
        <w:t>Morey</w:t>
      </w:r>
      <w:proofErr w:type="spellEnd"/>
      <w:r w:rsidRPr="00E84D80">
        <w:rPr>
          <w:b/>
          <w:sz w:val="24"/>
          <w:szCs w:val="24"/>
          <w:lang w:val="es-ES"/>
        </w:rPr>
        <w:t>” del Museo Nacional de Bellas Artes</w:t>
      </w:r>
      <w:r w:rsidRPr="00E84D80">
        <w:rPr>
          <w:sz w:val="24"/>
          <w:szCs w:val="24"/>
          <w:lang w:val="es-ES"/>
        </w:rPr>
        <w:t xml:space="preserve">. </w:t>
      </w:r>
      <w:r w:rsidRPr="004105EA">
        <w:rPr>
          <w:sz w:val="24"/>
          <w:szCs w:val="24"/>
        </w:rPr>
        <w:t>Havana: Museo Nacional de Bellas Artes de Cuba, 2017. 11</w:t>
      </w:r>
      <w:r w:rsidR="0065509E">
        <w:rPr>
          <w:sz w:val="24"/>
          <w:szCs w:val="24"/>
        </w:rPr>
        <w:t xml:space="preserve"> </w:t>
      </w:r>
      <w:r w:rsidRPr="004105EA">
        <w:rPr>
          <w:sz w:val="24"/>
          <w:szCs w:val="24"/>
        </w:rPr>
        <w:t>p. (não publicado)</w:t>
      </w:r>
    </w:p>
    <w:p w14:paraId="22264F4A" w14:textId="77777777" w:rsidR="008C1223" w:rsidRPr="004105EA" w:rsidRDefault="008C1223" w:rsidP="008C1223">
      <w:pPr>
        <w:spacing w:after="0" w:line="240" w:lineRule="auto"/>
        <w:rPr>
          <w:sz w:val="24"/>
          <w:szCs w:val="24"/>
        </w:rPr>
      </w:pPr>
    </w:p>
    <w:p w14:paraId="32BC84B4" w14:textId="77777777" w:rsidR="008C1223" w:rsidRPr="005B7E25" w:rsidRDefault="008C1223" w:rsidP="008C1223">
      <w:pPr>
        <w:spacing w:after="0" w:line="240" w:lineRule="auto"/>
        <w:rPr>
          <w:sz w:val="24"/>
          <w:szCs w:val="24"/>
        </w:rPr>
      </w:pPr>
      <w:r w:rsidRPr="0065509E">
        <w:rPr>
          <w:sz w:val="24"/>
          <w:szCs w:val="24"/>
        </w:rPr>
        <w:t xml:space="preserve">WATEREN, J. The </w:t>
      </w:r>
      <w:proofErr w:type="spellStart"/>
      <w:r w:rsidRPr="0065509E">
        <w:rPr>
          <w:sz w:val="24"/>
          <w:szCs w:val="24"/>
        </w:rPr>
        <w:t>importance</w:t>
      </w:r>
      <w:proofErr w:type="spellEnd"/>
      <w:r w:rsidRPr="0065509E">
        <w:rPr>
          <w:sz w:val="24"/>
          <w:szCs w:val="24"/>
        </w:rPr>
        <w:t xml:space="preserve"> </w:t>
      </w:r>
      <w:proofErr w:type="spellStart"/>
      <w:r w:rsidRPr="0065509E">
        <w:rPr>
          <w:sz w:val="24"/>
          <w:szCs w:val="24"/>
        </w:rPr>
        <w:t>of</w:t>
      </w:r>
      <w:proofErr w:type="spellEnd"/>
      <w:r w:rsidRPr="0065509E">
        <w:rPr>
          <w:sz w:val="24"/>
          <w:szCs w:val="24"/>
        </w:rPr>
        <w:t xml:space="preserve"> </w:t>
      </w:r>
      <w:proofErr w:type="spellStart"/>
      <w:r w:rsidRPr="0065509E">
        <w:rPr>
          <w:sz w:val="24"/>
          <w:szCs w:val="24"/>
        </w:rPr>
        <w:t>museum</w:t>
      </w:r>
      <w:proofErr w:type="spellEnd"/>
      <w:r w:rsidRPr="0065509E">
        <w:rPr>
          <w:sz w:val="24"/>
          <w:szCs w:val="24"/>
        </w:rPr>
        <w:t xml:space="preserve"> </w:t>
      </w:r>
      <w:proofErr w:type="spellStart"/>
      <w:r w:rsidRPr="0065509E">
        <w:rPr>
          <w:sz w:val="24"/>
          <w:szCs w:val="24"/>
        </w:rPr>
        <w:t>libraries</w:t>
      </w:r>
      <w:proofErr w:type="spellEnd"/>
      <w:r w:rsidRPr="0065509E">
        <w:rPr>
          <w:sz w:val="24"/>
          <w:szCs w:val="24"/>
        </w:rPr>
        <w:t xml:space="preserve">. </w:t>
      </w:r>
      <w:r w:rsidRPr="0065509E">
        <w:rPr>
          <w:b/>
          <w:sz w:val="24"/>
          <w:szCs w:val="24"/>
          <w:lang w:val="en-US"/>
        </w:rPr>
        <w:t>INSPEL</w:t>
      </w:r>
      <w:r w:rsidR="0065509E" w:rsidRPr="0065509E">
        <w:rPr>
          <w:sz w:val="24"/>
          <w:szCs w:val="24"/>
          <w:lang w:val="en-US"/>
        </w:rPr>
        <w:t xml:space="preserve">, Washington, DC, v. 33, </w:t>
      </w:r>
      <w:r w:rsidRPr="0065509E">
        <w:rPr>
          <w:sz w:val="24"/>
          <w:szCs w:val="24"/>
          <w:lang w:val="en-US"/>
        </w:rPr>
        <w:t xml:space="preserve">n. 4, </w:t>
      </w:r>
      <w:r w:rsidR="0065509E">
        <w:rPr>
          <w:sz w:val="24"/>
          <w:szCs w:val="24"/>
          <w:lang w:val="en-US"/>
        </w:rPr>
        <w:t xml:space="preserve">        </w:t>
      </w:r>
      <w:r w:rsidRPr="0065509E">
        <w:rPr>
          <w:sz w:val="24"/>
          <w:szCs w:val="24"/>
          <w:lang w:val="en-US"/>
        </w:rPr>
        <w:t xml:space="preserve">p. 190-198, 1999. </w:t>
      </w:r>
      <w:r w:rsidRPr="005B7E25">
        <w:rPr>
          <w:sz w:val="24"/>
          <w:szCs w:val="24"/>
        </w:rPr>
        <w:t xml:space="preserve">Disponível em: https://archive.ifla.org/VII/d2/inspel/99-4wajv.pdf. </w:t>
      </w:r>
      <w:r w:rsidR="0065509E">
        <w:rPr>
          <w:sz w:val="24"/>
          <w:szCs w:val="24"/>
        </w:rPr>
        <w:t xml:space="preserve">   </w:t>
      </w:r>
      <w:r w:rsidRPr="005B7E25">
        <w:rPr>
          <w:sz w:val="24"/>
          <w:szCs w:val="24"/>
        </w:rPr>
        <w:t>Acesso em: 29 abr. 2022.</w:t>
      </w:r>
    </w:p>
    <w:p w14:paraId="053BB76C" w14:textId="77777777" w:rsidR="008C1223" w:rsidRPr="004105EA" w:rsidRDefault="008C1223" w:rsidP="008C1223">
      <w:pPr>
        <w:spacing w:after="0" w:line="240" w:lineRule="auto"/>
        <w:rPr>
          <w:sz w:val="24"/>
          <w:szCs w:val="24"/>
        </w:rPr>
      </w:pPr>
    </w:p>
    <w:p w14:paraId="5EF86F64" w14:textId="77777777" w:rsidR="008C1223" w:rsidRPr="005B7E25" w:rsidRDefault="008C1223" w:rsidP="008C1223">
      <w:pPr>
        <w:spacing w:after="0" w:line="240" w:lineRule="auto"/>
        <w:rPr>
          <w:sz w:val="24"/>
          <w:szCs w:val="24"/>
        </w:rPr>
      </w:pPr>
      <w:r w:rsidRPr="005B7E25">
        <w:rPr>
          <w:sz w:val="24"/>
          <w:szCs w:val="24"/>
          <w:lang w:val="en-US"/>
        </w:rPr>
        <w:t xml:space="preserve">WILLIAMS, Rupert Nicholas. Future strategic considerations and development priorities for national museum libraries. </w:t>
      </w:r>
      <w:r w:rsidRPr="005B7E25">
        <w:rPr>
          <w:b/>
          <w:sz w:val="24"/>
          <w:szCs w:val="24"/>
          <w:lang w:val="en-US"/>
        </w:rPr>
        <w:t>Journal of Documentation</w:t>
      </w:r>
      <w:r w:rsidR="0065509E">
        <w:rPr>
          <w:sz w:val="24"/>
          <w:szCs w:val="24"/>
          <w:lang w:val="en-US"/>
        </w:rPr>
        <w:t xml:space="preserve">, </w:t>
      </w:r>
      <w:proofErr w:type="spellStart"/>
      <w:r w:rsidR="0065509E">
        <w:rPr>
          <w:sz w:val="24"/>
          <w:szCs w:val="24"/>
          <w:lang w:val="en-US"/>
        </w:rPr>
        <w:t>Londres</w:t>
      </w:r>
      <w:proofErr w:type="spellEnd"/>
      <w:r w:rsidRPr="005B7E25">
        <w:rPr>
          <w:sz w:val="24"/>
          <w:szCs w:val="24"/>
          <w:lang w:val="en-US"/>
        </w:rPr>
        <w:t xml:space="preserve">, v. 74, n. 6, </w:t>
      </w:r>
      <w:r w:rsidR="0065509E">
        <w:rPr>
          <w:sz w:val="24"/>
          <w:szCs w:val="24"/>
          <w:lang w:val="en-US"/>
        </w:rPr>
        <w:t xml:space="preserve">2018,                   </w:t>
      </w:r>
      <w:r w:rsidRPr="005B7E25">
        <w:rPr>
          <w:sz w:val="24"/>
          <w:szCs w:val="24"/>
          <w:lang w:val="en-US"/>
        </w:rPr>
        <w:t>p. 1204-1225. DOI: https://doi.org/10.1108/JD-01-2018-0011</w:t>
      </w:r>
      <w:r w:rsidRPr="004105EA">
        <w:rPr>
          <w:sz w:val="24"/>
          <w:szCs w:val="24"/>
          <w:lang w:val="en-US"/>
        </w:rPr>
        <w:t xml:space="preserve">. </w:t>
      </w:r>
      <w:r w:rsidRPr="005B7E25">
        <w:rPr>
          <w:sz w:val="24"/>
          <w:szCs w:val="24"/>
        </w:rPr>
        <w:t>Acesso em: 29 abr. 2022.</w:t>
      </w:r>
    </w:p>
    <w:sectPr w:rsidR="008C1223" w:rsidRPr="005B7E25">
      <w:headerReference w:type="default" r:id="rId27"/>
      <w:headerReference w:type="first" r:id="rId28"/>
      <w:pgSz w:w="11906" w:h="16838"/>
      <w:pgMar w:top="1701" w:right="1134" w:bottom="1134" w:left="1701" w:header="709" w:footer="709"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F01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0581" w16cex:dateUtc="2022-05-30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F015B" w16cid:durableId="263F05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72B73" w14:textId="77777777" w:rsidR="005B3914" w:rsidRDefault="005B3914">
      <w:pPr>
        <w:spacing w:after="0" w:line="240" w:lineRule="auto"/>
      </w:pPr>
      <w:r>
        <w:separator/>
      </w:r>
    </w:p>
  </w:endnote>
  <w:endnote w:type="continuationSeparator" w:id="0">
    <w:p w14:paraId="6C50A5EA" w14:textId="77777777" w:rsidR="005B3914" w:rsidRDefault="005B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A10B3" w14:textId="77777777" w:rsidR="005B3914" w:rsidRDefault="005B3914">
      <w:pPr>
        <w:spacing w:after="0" w:line="240" w:lineRule="auto"/>
      </w:pPr>
      <w:r>
        <w:separator/>
      </w:r>
    </w:p>
  </w:footnote>
  <w:footnote w:type="continuationSeparator" w:id="0">
    <w:p w14:paraId="52C2F5E8" w14:textId="77777777" w:rsidR="005B3914" w:rsidRDefault="005B3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B7F21" w14:textId="77777777" w:rsidR="00381F93" w:rsidRDefault="00381F93">
    <w:pPr>
      <w:pBdr>
        <w:bottom w:val="none" w:sz="0" w:space="1" w:color="FAAB56"/>
      </w:pBdr>
      <w:tabs>
        <w:tab w:val="center" w:pos="4252"/>
        <w:tab w:val="right" w:pos="8504"/>
      </w:tabs>
      <w:spacing w:after="0" w:line="240" w:lineRule="auto"/>
      <w:rPr>
        <w:b/>
        <w:sz w:val="2"/>
        <w:szCs w:val="2"/>
      </w:rPr>
    </w:pPr>
  </w:p>
  <w:tbl>
    <w:tblPr>
      <w:tblStyle w:val="a2"/>
      <w:tblW w:w="9030" w:type="dxa"/>
      <w:tblInd w:w="-100" w:type="dxa"/>
      <w:tblLayout w:type="fixed"/>
      <w:tblLook w:val="0600" w:firstRow="0" w:lastRow="0" w:firstColumn="0" w:lastColumn="0" w:noHBand="1" w:noVBand="1"/>
    </w:tblPr>
    <w:tblGrid>
      <w:gridCol w:w="2820"/>
      <w:gridCol w:w="6210"/>
    </w:tblGrid>
    <w:tr w:rsidR="00381F93" w14:paraId="3024934F" w14:textId="77777777">
      <w:trPr>
        <w:cantSplit/>
      </w:trPr>
      <w:tc>
        <w:tcPr>
          <w:tcW w:w="2820" w:type="dxa"/>
          <w:shd w:val="clear" w:color="auto" w:fill="auto"/>
          <w:tcMar>
            <w:top w:w="0" w:type="dxa"/>
            <w:left w:w="0" w:type="dxa"/>
            <w:bottom w:w="0" w:type="dxa"/>
            <w:right w:w="0" w:type="dxa"/>
          </w:tcMar>
          <w:vAlign w:val="bottom"/>
        </w:tcPr>
        <w:p w14:paraId="0FC8BFA0" w14:textId="77777777" w:rsidR="00381F93" w:rsidRDefault="00F35C42">
          <w:pPr>
            <w:widowControl w:val="0"/>
            <w:pBdr>
              <w:top w:val="none" w:sz="0" w:space="2" w:color="000000"/>
            </w:pBdr>
            <w:spacing w:after="0" w:line="240" w:lineRule="auto"/>
            <w:rPr>
              <w:b/>
              <w:sz w:val="2"/>
              <w:szCs w:val="2"/>
            </w:rPr>
          </w:pPr>
          <w:r>
            <w:rPr>
              <w:noProof/>
            </w:rPr>
            <w:drawing>
              <wp:anchor distT="0" distB="0" distL="0" distR="0" simplePos="0" relativeHeight="251658240" behindDoc="0" locked="0" layoutInCell="1" hidden="0" allowOverlap="1" wp14:anchorId="43E6FB5A" wp14:editId="0F458D8E">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7"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236C1E2A" w14:textId="77777777" w:rsidR="00381F93" w:rsidRDefault="00F35C42">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05CDFE37" w14:textId="77777777" w:rsidR="00381F93" w:rsidRDefault="00F35C42">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4A9E25FF" w14:textId="77777777" w:rsidR="00381F93" w:rsidRDefault="00381F93">
          <w:pPr>
            <w:widowControl w:val="0"/>
            <w:pBdr>
              <w:top w:val="none" w:sz="0" w:space="2" w:color="000000"/>
            </w:pBdr>
            <w:spacing w:after="0" w:line="240" w:lineRule="auto"/>
            <w:rPr>
              <w:b/>
              <w:sz w:val="19"/>
              <w:szCs w:val="19"/>
            </w:rPr>
          </w:pPr>
        </w:p>
      </w:tc>
    </w:tr>
  </w:tbl>
  <w:p w14:paraId="06341837" w14:textId="77777777" w:rsidR="00381F93" w:rsidRDefault="00381F93">
    <w:pPr>
      <w:pBdr>
        <w:bottom w:val="single" w:sz="24" w:space="1" w:color="F25C05"/>
      </w:pBdr>
      <w:tabs>
        <w:tab w:val="center" w:pos="4252"/>
        <w:tab w:val="right" w:pos="9054"/>
      </w:tabs>
      <w:spacing w:after="0" w:line="240" w:lineRule="auto"/>
      <w:rPr>
        <w:b/>
        <w:sz w:val="2"/>
        <w:szCs w:val="2"/>
      </w:rPr>
    </w:pPr>
  </w:p>
  <w:p w14:paraId="1791B9A5" w14:textId="77777777" w:rsidR="00381F93" w:rsidRDefault="00381F93">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2531F" w14:textId="77777777" w:rsidR="00381F93" w:rsidRDefault="00381F93">
    <w:pPr>
      <w:pBdr>
        <w:bottom w:val="none" w:sz="0" w:space="1" w:color="FAAB56"/>
      </w:pBdr>
      <w:tabs>
        <w:tab w:val="center" w:pos="4252"/>
        <w:tab w:val="right" w:pos="8504"/>
      </w:tabs>
      <w:spacing w:after="0" w:line="240" w:lineRule="auto"/>
      <w:rPr>
        <w:b/>
        <w:sz w:val="2"/>
        <w:szCs w:val="2"/>
      </w:rPr>
    </w:pPr>
  </w:p>
  <w:tbl>
    <w:tblPr>
      <w:tblStyle w:val="a1"/>
      <w:tblW w:w="9030" w:type="dxa"/>
      <w:tblInd w:w="-100" w:type="dxa"/>
      <w:tblLayout w:type="fixed"/>
      <w:tblLook w:val="0600" w:firstRow="0" w:lastRow="0" w:firstColumn="0" w:lastColumn="0" w:noHBand="1" w:noVBand="1"/>
    </w:tblPr>
    <w:tblGrid>
      <w:gridCol w:w="2820"/>
      <w:gridCol w:w="6210"/>
    </w:tblGrid>
    <w:tr w:rsidR="00381F93" w14:paraId="08EDD624" w14:textId="77777777">
      <w:trPr>
        <w:cantSplit/>
      </w:trPr>
      <w:tc>
        <w:tcPr>
          <w:tcW w:w="2820" w:type="dxa"/>
          <w:shd w:val="clear" w:color="auto" w:fill="auto"/>
          <w:tcMar>
            <w:top w:w="0" w:type="dxa"/>
            <w:left w:w="0" w:type="dxa"/>
            <w:bottom w:w="0" w:type="dxa"/>
            <w:right w:w="0" w:type="dxa"/>
          </w:tcMar>
          <w:vAlign w:val="bottom"/>
        </w:tcPr>
        <w:p w14:paraId="083B9EB0" w14:textId="77777777" w:rsidR="00381F93" w:rsidRDefault="00F35C42">
          <w:pPr>
            <w:widowControl w:val="0"/>
            <w:pBdr>
              <w:top w:val="none" w:sz="0" w:space="2" w:color="000000"/>
            </w:pBdr>
            <w:spacing w:after="0" w:line="240" w:lineRule="auto"/>
            <w:rPr>
              <w:b/>
              <w:sz w:val="2"/>
              <w:szCs w:val="2"/>
            </w:rPr>
          </w:pPr>
          <w:r>
            <w:rPr>
              <w:noProof/>
            </w:rPr>
            <w:drawing>
              <wp:anchor distT="0" distB="0" distL="0" distR="0" simplePos="0" relativeHeight="251659264" behindDoc="0" locked="0" layoutInCell="1" hidden="0" allowOverlap="1" wp14:anchorId="7A544AFD" wp14:editId="0ECDB3EA">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724371EB" w14:textId="77777777" w:rsidR="00381F93" w:rsidRDefault="00F35C42">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2076361D" w14:textId="77777777" w:rsidR="00381F93" w:rsidRDefault="00F35C42">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7206C62E" w14:textId="77777777" w:rsidR="00381F93" w:rsidRDefault="00381F93">
          <w:pPr>
            <w:widowControl w:val="0"/>
            <w:pBdr>
              <w:top w:val="none" w:sz="0" w:space="2" w:color="000000"/>
            </w:pBdr>
            <w:spacing w:after="0" w:line="240" w:lineRule="auto"/>
            <w:rPr>
              <w:b/>
              <w:sz w:val="19"/>
              <w:szCs w:val="19"/>
            </w:rPr>
          </w:pPr>
        </w:p>
      </w:tc>
    </w:tr>
  </w:tbl>
  <w:p w14:paraId="273CC745" w14:textId="77777777" w:rsidR="00381F93" w:rsidRDefault="00381F93">
    <w:pPr>
      <w:pBdr>
        <w:bottom w:val="single" w:sz="24" w:space="1" w:color="F25C05"/>
      </w:pBdr>
      <w:tabs>
        <w:tab w:val="center" w:pos="4252"/>
        <w:tab w:val="right" w:pos="9054"/>
      </w:tabs>
      <w:spacing w:after="0" w:line="240" w:lineRule="auto"/>
      <w:rPr>
        <w:b/>
        <w:sz w:val="2"/>
        <w:szCs w:val="2"/>
      </w:rPr>
    </w:pPr>
  </w:p>
  <w:p w14:paraId="61B571A3" w14:textId="77777777" w:rsidR="00381F93" w:rsidRDefault="00381F93">
    <w:pPr>
      <w:pBdr>
        <w:top w:val="nil"/>
        <w:left w:val="nil"/>
        <w:bottom w:val="nil"/>
        <w:right w:val="nil"/>
        <w:between w:val="nil"/>
      </w:pBdr>
      <w:tabs>
        <w:tab w:val="center" w:pos="4252"/>
        <w:tab w:val="right" w:pos="8504"/>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7D21"/>
    <w:multiLevelType w:val="multilevel"/>
    <w:tmpl w:val="444209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ata Padilha">
    <w15:presenceInfo w15:providerId="Windows Live" w15:userId="b0e12f030c4c5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F93"/>
    <w:rsid w:val="001144AF"/>
    <w:rsid w:val="001C5DAA"/>
    <w:rsid w:val="001F3C15"/>
    <w:rsid w:val="002901C5"/>
    <w:rsid w:val="002A1D68"/>
    <w:rsid w:val="00353858"/>
    <w:rsid w:val="00381F93"/>
    <w:rsid w:val="003822DF"/>
    <w:rsid w:val="0049087F"/>
    <w:rsid w:val="0049436C"/>
    <w:rsid w:val="004C0AF7"/>
    <w:rsid w:val="005B3914"/>
    <w:rsid w:val="005C5735"/>
    <w:rsid w:val="0065509E"/>
    <w:rsid w:val="007A508B"/>
    <w:rsid w:val="00872EA3"/>
    <w:rsid w:val="008B4C67"/>
    <w:rsid w:val="008C1223"/>
    <w:rsid w:val="00915CCC"/>
    <w:rsid w:val="00991763"/>
    <w:rsid w:val="00A81A51"/>
    <w:rsid w:val="00B905FB"/>
    <w:rsid w:val="00E84D80"/>
    <w:rsid w:val="00EC45FA"/>
    <w:rsid w:val="00F12BEB"/>
    <w:rsid w:val="00F35C42"/>
    <w:rsid w:val="00F91383"/>
    <w:rsid w:val="00FC1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7A508B"/>
    <w:pPr>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7A508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7A508B"/>
    <w:pPr>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7A508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2.xml"/><Relationship Id="rId36" Type="http://schemas.microsoft.com/office/2011/relationships/commentsExtended" Target="commentsExtended.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1.xml"/><Relationship Id="rId30" Type="http://schemas.openxmlformats.org/officeDocument/2006/relationships/theme" Target="theme/theme1.xml"/><Relationship Id="rId35" Type="http://schemas.microsoft.com/office/2016/09/relationships/commentsIds" Target="commentsId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Planilha_do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Planilha_do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Planilha_do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Planilha_do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Planilha_do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Planilha_do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Planilha_do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Planilha_do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Planilha_do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Planilha_do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764705882352941"/>
          <c:y val="8.9285714285714288E-2"/>
          <c:w val="0.84033613445378152"/>
          <c:h val="0.61904761904761907"/>
        </c:manualLayout>
      </c:layout>
      <c:bar3DChart>
        <c:barDir val="col"/>
        <c:grouping val="clustered"/>
        <c:varyColors val="0"/>
        <c:ser>
          <c:idx val="0"/>
          <c:order val="0"/>
          <c:tx>
            <c:strRef>
              <c:f>Sheet1!$A$2</c:f>
              <c:strCache>
                <c:ptCount val="1"/>
                <c:pt idx="0">
                  <c:v>Este</c:v>
                </c:pt>
              </c:strCache>
            </c:strRef>
          </c:tx>
          <c:spPr>
            <a:solidFill>
              <a:srgbClr val="9999FF"/>
            </a:solidFill>
            <a:ln w="14851">
              <a:solidFill>
                <a:srgbClr val="000000"/>
              </a:solidFill>
              <a:prstDash val="solid"/>
            </a:ln>
          </c:spPr>
          <c:invertIfNegative val="0"/>
          <c:dLbls>
            <c:dLbl>
              <c:idx val="0"/>
              <c:layout>
                <c:manualLayout>
                  <c:x val="1.4695739626083781E-2"/>
                  <c:y val="0.149189818032541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BE1-434D-81C2-1AE0A272E952}"/>
                </c:ext>
              </c:extLst>
            </c:dLbl>
            <c:dLbl>
              <c:idx val="2"/>
              <c:layout>
                <c:manualLayout>
                  <c:x val="6.3395282550452719E-3"/>
                  <c:y val="0.2801700247903526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BE1-434D-81C2-1AE0A272E952}"/>
                </c:ext>
              </c:extLst>
            </c:dLbl>
            <c:dLbl>
              <c:idx val="3"/>
              <c:layout>
                <c:manualLayout>
                  <c:x val="7.572355521964661E-3"/>
                  <c:y val="0.2861224303891511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BE1-434D-81C2-1AE0A272E952}"/>
                </c:ext>
              </c:extLst>
            </c:dLbl>
            <c:spPr>
              <a:noFill/>
              <a:ln w="29702">
                <a:noFill/>
              </a:ln>
            </c:spPr>
            <c:txPr>
              <a:bodyPr/>
              <a:lstStyle/>
              <a:p>
                <a:pPr>
                  <a:defRPr sz="1228"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Livros</c:v>
                </c:pt>
                <c:pt idx="1">
                  <c:v>Cap. livros</c:v>
                </c:pt>
                <c:pt idx="2">
                  <c:v>Cat. indiv.</c:v>
                </c:pt>
                <c:pt idx="3">
                  <c:v>Cat. colet.</c:v>
                </c:pt>
              </c:strCache>
            </c:strRef>
          </c:cat>
          <c:val>
            <c:numRef>
              <c:f>Sheet1!$B$2:$E$2</c:f>
              <c:numCache>
                <c:formatCode>General</c:formatCode>
                <c:ptCount val="4"/>
                <c:pt idx="0">
                  <c:v>7</c:v>
                </c:pt>
                <c:pt idx="1">
                  <c:v>1</c:v>
                </c:pt>
                <c:pt idx="2">
                  <c:v>35</c:v>
                </c:pt>
                <c:pt idx="3">
                  <c:v>35</c:v>
                </c:pt>
              </c:numCache>
            </c:numRef>
          </c:val>
          <c:extLst xmlns:c16r2="http://schemas.microsoft.com/office/drawing/2015/06/chart">
            <c:ext xmlns:c16="http://schemas.microsoft.com/office/drawing/2014/chart" uri="{C3380CC4-5D6E-409C-BE32-E72D297353CC}">
              <c16:uniqueId val="{00000003-0BE1-434D-81C2-1AE0A272E952}"/>
            </c:ext>
          </c:extLst>
        </c:ser>
        <c:dLbls>
          <c:showLegendKey val="0"/>
          <c:showVal val="1"/>
          <c:showCatName val="0"/>
          <c:showSerName val="0"/>
          <c:showPercent val="0"/>
          <c:showBubbleSize val="0"/>
        </c:dLbls>
        <c:gapWidth val="150"/>
        <c:gapDepth val="0"/>
        <c:shape val="box"/>
        <c:axId val="137797632"/>
        <c:axId val="45228032"/>
        <c:axId val="0"/>
      </c:bar3DChart>
      <c:catAx>
        <c:axId val="137797632"/>
        <c:scaling>
          <c:orientation val="minMax"/>
        </c:scaling>
        <c:delete val="0"/>
        <c:axPos val="b"/>
        <c:numFmt formatCode="General" sourceLinked="1"/>
        <c:majorTickMark val="out"/>
        <c:minorTickMark val="none"/>
        <c:tickLblPos val="low"/>
        <c:spPr>
          <a:ln w="3713">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5228032"/>
        <c:crosses val="autoZero"/>
        <c:auto val="1"/>
        <c:lblAlgn val="ctr"/>
        <c:lblOffset val="100"/>
        <c:tickLblSkip val="1"/>
        <c:tickMarkSkip val="1"/>
        <c:noMultiLvlLbl val="0"/>
      </c:catAx>
      <c:valAx>
        <c:axId val="45228032"/>
        <c:scaling>
          <c:orientation val="minMax"/>
        </c:scaling>
        <c:delete val="0"/>
        <c:axPos val="l"/>
        <c:majorGridlines>
          <c:spPr>
            <a:ln w="3713">
              <a:solidFill>
                <a:srgbClr val="000000"/>
              </a:solidFill>
              <a:prstDash val="solid"/>
            </a:ln>
          </c:spPr>
        </c:majorGridlines>
        <c:numFmt formatCode="General" sourceLinked="1"/>
        <c:majorTickMark val="out"/>
        <c:minorTickMark val="none"/>
        <c:tickLblPos val="nextTo"/>
        <c:spPr>
          <a:ln w="3713">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797632"/>
        <c:crosses val="autoZero"/>
        <c:crossBetween val="between"/>
      </c:valAx>
      <c:spPr>
        <a:noFill/>
        <a:ln w="29702">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9.2715231788079472E-2"/>
          <c:w val="0.84426229508196726"/>
          <c:h val="0.58278145695364236"/>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3.4460511899890439E-3"/>
                  <c:y val="0.26671295183555743"/>
                </c:manualLayout>
              </c:layout>
              <c:tx>
                <c:rich>
                  <a:bodyPr/>
                  <a:lstStyle/>
                  <a:p>
                    <a:pPr>
                      <a:defRPr sz="1082" b="1" i="0" u="none" strike="noStrike" baseline="0">
                        <a:solidFill>
                          <a:srgbClr val="000000"/>
                        </a:solidFill>
                        <a:latin typeface="Calibri"/>
                        <a:ea typeface="Calibri"/>
                        <a:cs typeface="Calibri"/>
                      </a:defRPr>
                    </a:pPr>
                    <a:r>
                      <a:rPr lang="en-US"/>
                      <a:t>21</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62E-400F-9E7F-DFBD38BDF2FD}"/>
                </c:ext>
              </c:extLst>
            </c:dLbl>
            <c:dLbl>
              <c:idx val="1"/>
              <c:layout>
                <c:manualLayout>
                  <c:x val="2.9258319904214791E-2"/>
                  <c:y val="2.2481714600146252E-2"/>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62E-400F-9E7F-DFBD38BDF2FD}"/>
                </c:ext>
              </c:extLst>
            </c:dLbl>
            <c:dLbl>
              <c:idx val="2"/>
              <c:layout>
                <c:manualLayout>
                  <c:x val="2.7584314558823375E-2"/>
                  <c:y val="1.9453802422662037E-2"/>
                </c:manualLayout>
              </c:layout>
              <c:spPr>
                <a:noFill/>
                <a:ln w="29700">
                  <a:noFill/>
                </a:ln>
              </c:spPr>
              <c:txPr>
                <a:bodyPr/>
                <a:lstStyle/>
                <a:p>
                  <a:pPr>
                    <a:defRPr sz="105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62E-400F-9E7F-DFBD38BDF2FD}"/>
                </c:ext>
              </c:extLst>
            </c:dLbl>
            <c:dLbl>
              <c:idx val="3"/>
              <c:layout>
                <c:manualLayout>
                  <c:xMode val="edge"/>
                  <c:yMode val="edge"/>
                  <c:x val="0.80327868852459017"/>
                  <c:y val="0.5827814569536423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62E-400F-9E7F-DFBD38BDF2FD}"/>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Cuba</c:v>
                </c:pt>
                <c:pt idx="1">
                  <c:v>R. Tcheca</c:v>
                </c:pt>
                <c:pt idx="2">
                  <c:v>    Alemanha</c:v>
                </c:pt>
              </c:strCache>
            </c:strRef>
          </c:cat>
          <c:val>
            <c:numRef>
              <c:f>Sheet1!$B$2:$D$2</c:f>
              <c:numCache>
                <c:formatCode>General</c:formatCode>
                <c:ptCount val="3"/>
                <c:pt idx="0">
                  <c:v>21</c:v>
                </c:pt>
                <c:pt idx="1">
                  <c:v>1</c:v>
                </c:pt>
                <c:pt idx="2">
                  <c:v>1</c:v>
                </c:pt>
              </c:numCache>
            </c:numRef>
          </c:val>
          <c:extLst xmlns:c16r2="http://schemas.microsoft.com/office/drawing/2015/06/chart">
            <c:ext xmlns:c16="http://schemas.microsoft.com/office/drawing/2014/chart" uri="{C3380CC4-5D6E-409C-BE32-E72D297353CC}">
              <c16:uniqueId val="{00000004-D62E-400F-9E7F-DFBD38BDF2FD}"/>
            </c:ext>
          </c:extLst>
        </c:ser>
        <c:dLbls>
          <c:showLegendKey val="0"/>
          <c:showVal val="1"/>
          <c:showCatName val="0"/>
          <c:showSerName val="0"/>
          <c:showPercent val="0"/>
          <c:showBubbleSize val="0"/>
        </c:dLbls>
        <c:gapWidth val="150"/>
        <c:gapDepth val="0"/>
        <c:shape val="box"/>
        <c:axId val="137349632"/>
        <c:axId val="232302848"/>
        <c:axId val="0"/>
      </c:bar3DChart>
      <c:catAx>
        <c:axId val="137349632"/>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232302848"/>
        <c:crosses val="autoZero"/>
        <c:auto val="1"/>
        <c:lblAlgn val="ctr"/>
        <c:lblOffset val="100"/>
        <c:tickLblSkip val="1"/>
        <c:tickMarkSkip val="1"/>
        <c:noMultiLvlLbl val="0"/>
      </c:catAx>
      <c:valAx>
        <c:axId val="232302848"/>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349632"/>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9.2715231788079472E-2"/>
          <c:w val="0.84426229508196726"/>
          <c:h val="0.60404647911473375"/>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3.0499307249215078E-4"/>
                  <c:y val="0.26985435341422753"/>
                </c:manualLayout>
              </c:layout>
              <c:tx>
                <c:rich>
                  <a:bodyPr/>
                  <a:lstStyle/>
                  <a:p>
                    <a:pPr>
                      <a:defRPr sz="1082" b="1" i="0" u="none" strike="noStrike" baseline="0">
                        <a:solidFill>
                          <a:srgbClr val="000000"/>
                        </a:solidFill>
                        <a:latin typeface="Calibri"/>
                        <a:ea typeface="Calibri"/>
                        <a:cs typeface="Calibri"/>
                      </a:defRPr>
                    </a:pPr>
                    <a:r>
                      <a:rPr lang="en-US"/>
                      <a:t>9</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71A-41C4-BE3E-1BA08CB2A743}"/>
                </c:ext>
              </c:extLst>
            </c:dLbl>
            <c:dLbl>
              <c:idx val="1"/>
              <c:layout>
                <c:manualLayout>
                  <c:x val="2.0118794129944783E-3"/>
                  <c:y val="0.12662085654881261"/>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71A-41C4-BE3E-1BA08CB2A743}"/>
                </c:ext>
              </c:extLst>
            </c:dLbl>
            <c:dLbl>
              <c:idx val="2"/>
              <c:layout>
                <c:manualLayout>
                  <c:x val="5.2638848432147506E-3"/>
                  <c:y val="0.1455440810104644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71A-41C4-BE3E-1BA08CB2A743}"/>
                </c:ext>
              </c:extLst>
            </c:dLbl>
            <c:dLbl>
              <c:idx val="3"/>
              <c:layout>
                <c:manualLayout>
                  <c:xMode val="edge"/>
                  <c:yMode val="edge"/>
                  <c:x val="0.59836065573770492"/>
                  <c:y val="0.437086092715231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71A-41C4-BE3E-1BA08CB2A743}"/>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MNBA (Cuba)</c:v>
                </c:pt>
                <c:pt idx="1">
                  <c:v>Ed. Pontón Caribe</c:v>
                </c:pt>
                <c:pt idx="2">
                  <c:v>Galeria Habana</c:v>
                </c:pt>
              </c:strCache>
            </c:strRef>
          </c:cat>
          <c:val>
            <c:numRef>
              <c:f>Sheet1!$B$2:$D$2</c:f>
              <c:numCache>
                <c:formatCode>General</c:formatCode>
                <c:ptCount val="3"/>
                <c:pt idx="0">
                  <c:v>9</c:v>
                </c:pt>
                <c:pt idx="1">
                  <c:v>3</c:v>
                </c:pt>
                <c:pt idx="2">
                  <c:v>3</c:v>
                </c:pt>
              </c:numCache>
            </c:numRef>
          </c:val>
          <c:extLst xmlns:c16r2="http://schemas.microsoft.com/office/drawing/2015/06/chart">
            <c:ext xmlns:c16="http://schemas.microsoft.com/office/drawing/2014/chart" uri="{C3380CC4-5D6E-409C-BE32-E72D297353CC}">
              <c16:uniqueId val="{00000004-B71A-41C4-BE3E-1BA08CB2A743}"/>
            </c:ext>
          </c:extLst>
        </c:ser>
        <c:dLbls>
          <c:showLegendKey val="0"/>
          <c:showVal val="1"/>
          <c:showCatName val="0"/>
          <c:showSerName val="0"/>
          <c:showPercent val="0"/>
          <c:showBubbleSize val="0"/>
        </c:dLbls>
        <c:gapWidth val="150"/>
        <c:gapDepth val="0"/>
        <c:shape val="box"/>
        <c:axId val="46891520"/>
        <c:axId val="232306880"/>
        <c:axId val="0"/>
      </c:bar3DChart>
      <c:catAx>
        <c:axId val="46891520"/>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232306880"/>
        <c:crosses val="autoZero"/>
        <c:auto val="1"/>
        <c:lblAlgn val="ctr"/>
        <c:lblOffset val="100"/>
        <c:tickLblSkip val="1"/>
        <c:tickMarkSkip val="1"/>
        <c:noMultiLvlLbl val="0"/>
      </c:catAx>
      <c:valAx>
        <c:axId val="232306880"/>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6891520"/>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7.9470198675496692E-2"/>
          <c:w val="0.84426229508196726"/>
          <c:h val="0.59602649006622521"/>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1.545236743799301E-3"/>
                  <c:y val="0.29245673664740363"/>
                </c:manualLayout>
              </c:layout>
              <c:tx>
                <c:rich>
                  <a:bodyPr/>
                  <a:lstStyle/>
                  <a:p>
                    <a:pPr>
                      <a:defRPr sz="1082" b="1" i="0" u="none" strike="noStrike" baseline="0">
                        <a:solidFill>
                          <a:srgbClr val="000000"/>
                        </a:solidFill>
                        <a:latin typeface="Calibri"/>
                        <a:ea typeface="Calibri"/>
                        <a:cs typeface="Calibri"/>
                      </a:defRPr>
                    </a:pPr>
                    <a:r>
                      <a:rPr lang="en-US"/>
                      <a:t>9</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26E-498B-A7B8-2DEDFF6449A1}"/>
                </c:ext>
              </c:extLst>
            </c:dLbl>
            <c:dLbl>
              <c:idx val="1"/>
              <c:layout>
                <c:manualLayout>
                  <c:x val="1.5181765381416898E-2"/>
                  <c:y val="0.21447297607975505"/>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26E-498B-A7B8-2DEDFF6449A1}"/>
                </c:ext>
              </c:extLst>
            </c:dLbl>
            <c:dLbl>
              <c:idx val="2"/>
              <c:layout>
                <c:manualLayout>
                  <c:xMode val="edge"/>
                  <c:yMode val="edge"/>
                  <c:x val="0.81557377049180324"/>
                  <c:y val="0.58940397350993379"/>
                </c:manualLayout>
              </c:layout>
              <c:spPr>
                <a:noFill/>
                <a:ln w="29700">
                  <a:noFill/>
                </a:ln>
              </c:spPr>
              <c:txPr>
                <a:bodyPr/>
                <a:lstStyle/>
                <a:p>
                  <a:pPr>
                    <a:defRPr sz="105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26E-498B-A7B8-2DEDFF6449A1}"/>
                </c:ext>
              </c:extLst>
            </c:dLbl>
            <c:dLbl>
              <c:idx val="3"/>
              <c:layout>
                <c:manualLayout>
                  <c:xMode val="edge"/>
                  <c:yMode val="edge"/>
                  <c:x val="0.59836065573770492"/>
                  <c:y val="0.437086092715231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26E-498B-A7B8-2DEDFF6449A1}"/>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Escultura</c:v>
                </c:pt>
                <c:pt idx="1">
                  <c:v>Integralidade do artista</c:v>
                </c:pt>
              </c:strCache>
            </c:strRef>
          </c:cat>
          <c:val>
            <c:numRef>
              <c:f>Sheet1!$B$2:$C$2</c:f>
              <c:numCache>
                <c:formatCode>General</c:formatCode>
                <c:ptCount val="2"/>
                <c:pt idx="0">
                  <c:v>9</c:v>
                </c:pt>
                <c:pt idx="1">
                  <c:v>5</c:v>
                </c:pt>
              </c:numCache>
            </c:numRef>
          </c:val>
          <c:extLst xmlns:c16r2="http://schemas.microsoft.com/office/drawing/2015/06/chart">
            <c:ext xmlns:c16="http://schemas.microsoft.com/office/drawing/2014/chart" uri="{C3380CC4-5D6E-409C-BE32-E72D297353CC}">
              <c16:uniqueId val="{00000004-726E-498B-A7B8-2DEDFF6449A1}"/>
            </c:ext>
          </c:extLst>
        </c:ser>
        <c:dLbls>
          <c:showLegendKey val="0"/>
          <c:showVal val="1"/>
          <c:showCatName val="0"/>
          <c:showSerName val="0"/>
          <c:showPercent val="0"/>
          <c:showBubbleSize val="0"/>
        </c:dLbls>
        <c:gapWidth val="150"/>
        <c:gapDepth val="0"/>
        <c:shape val="box"/>
        <c:axId val="46892544"/>
        <c:axId val="177209920"/>
        <c:axId val="0"/>
      </c:bar3DChart>
      <c:catAx>
        <c:axId val="46892544"/>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09920"/>
        <c:crosses val="autoZero"/>
        <c:auto val="1"/>
        <c:lblAlgn val="ctr"/>
        <c:lblOffset val="100"/>
        <c:tickLblSkip val="1"/>
        <c:tickMarkSkip val="1"/>
        <c:noMultiLvlLbl val="0"/>
      </c:catAx>
      <c:valAx>
        <c:axId val="177209920"/>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6892544"/>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45945945945946E-2"/>
          <c:y val="9.696969696969697E-2"/>
          <c:w val="0.8716216216216216"/>
          <c:h val="0.60606060606060608"/>
        </c:manualLayout>
      </c:layout>
      <c:bar3DChart>
        <c:barDir val="col"/>
        <c:grouping val="clustered"/>
        <c:varyColors val="0"/>
        <c:ser>
          <c:idx val="0"/>
          <c:order val="0"/>
          <c:tx>
            <c:strRef>
              <c:f>Sheet1!$A$2</c:f>
              <c:strCache>
                <c:ptCount val="1"/>
                <c:pt idx="0">
                  <c:v>Este</c:v>
                </c:pt>
              </c:strCache>
            </c:strRef>
          </c:tx>
          <c:spPr>
            <a:solidFill>
              <a:srgbClr val="9999FF"/>
            </a:solidFill>
            <a:ln w="14849">
              <a:solidFill>
                <a:srgbClr val="000000"/>
              </a:solidFill>
              <a:prstDash val="solid"/>
            </a:ln>
          </c:spPr>
          <c:invertIfNegative val="0"/>
          <c:dLbls>
            <c:dLbl>
              <c:idx val="0"/>
              <c:layout>
                <c:manualLayout>
                  <c:x val="1.8919586286241165E-3"/>
                  <c:y val="0.34545450188730559"/>
                </c:manualLayout>
              </c:layout>
              <c:tx>
                <c:rich>
                  <a:bodyPr/>
                  <a:lstStyle/>
                  <a:p>
                    <a:pPr>
                      <a:defRPr sz="1198" b="1" i="0" u="none" strike="noStrike" baseline="0">
                        <a:solidFill>
                          <a:srgbClr val="000000"/>
                        </a:solidFill>
                        <a:latin typeface="Calibri"/>
                        <a:ea typeface="Calibri"/>
                        <a:cs typeface="Calibri"/>
                      </a:defRPr>
                    </a:pPr>
                    <a:r>
                      <a:rPr lang="en-US"/>
                      <a:t>10</a:t>
                    </a:r>
                  </a:p>
                </c:rich>
              </c:tx>
              <c:spPr>
                <a:noFill/>
                <a:ln w="29698">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77A-4A82-AC0D-B7EAA684AC30}"/>
                </c:ext>
              </c:extLst>
            </c:dLbl>
            <c:dLbl>
              <c:idx val="1"/>
              <c:layout>
                <c:manualLayout>
                  <c:x val="3.2627052272372149E-4"/>
                  <c:y val="0.34235981192240389"/>
                </c:manualLayout>
              </c:layout>
              <c:spPr>
                <a:noFill/>
                <a:ln w="29698">
                  <a:noFill/>
                </a:ln>
              </c:spPr>
              <c:txPr>
                <a:bodyPr/>
                <a:lstStyle/>
                <a:p>
                  <a:pPr>
                    <a:defRPr sz="1198"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77A-4A82-AC0D-B7EAA684AC30}"/>
                </c:ext>
              </c:extLst>
            </c:dLbl>
            <c:dLbl>
              <c:idx val="2"/>
              <c:layout>
                <c:manualLayout>
                  <c:x val="4.5329030186422314E-3"/>
                  <c:y val="0.24800172844657312"/>
                </c:manualLayout>
              </c:layout>
              <c:spPr>
                <a:noFill/>
                <a:ln w="29698">
                  <a:noFill/>
                </a:ln>
              </c:spPr>
              <c:txPr>
                <a:bodyPr/>
                <a:lstStyle/>
                <a:p>
                  <a:pPr>
                    <a:defRPr sz="116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77A-4A82-AC0D-B7EAA684AC30}"/>
                </c:ext>
              </c:extLst>
            </c:dLbl>
            <c:dLbl>
              <c:idx val="3"/>
              <c:layout>
                <c:manualLayout>
                  <c:x val="8.2755658651532116E-3"/>
                  <c:y val="0.17833037174566485"/>
                </c:manualLayout>
              </c:layout>
              <c:spPr>
                <a:noFill/>
                <a:ln w="29698">
                  <a:noFill/>
                </a:ln>
              </c:spPr>
              <c:txPr>
                <a:bodyPr/>
                <a:lstStyle/>
                <a:p>
                  <a:pPr>
                    <a:defRPr sz="116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77A-4A82-AC0D-B7EAA684AC30}"/>
                </c:ext>
              </c:extLst>
            </c:dLbl>
            <c:dLbl>
              <c:idx val="4"/>
              <c:layout>
                <c:manualLayout>
                  <c:x val="3.9661373879549267E-3"/>
                  <c:y val="0.132652907093186"/>
                </c:manualLayout>
              </c:layout>
              <c:tx>
                <c:rich>
                  <a:bodyPr/>
                  <a:lstStyle/>
                  <a:p>
                    <a:pPr>
                      <a:defRPr sz="1052" b="1" i="0" u="none" strike="noStrike" baseline="0">
                        <a:solidFill>
                          <a:srgbClr val="000000"/>
                        </a:solidFill>
                        <a:latin typeface="Calibri"/>
                        <a:ea typeface="Calibri"/>
                        <a:cs typeface="Calibri"/>
                      </a:defRPr>
                    </a:pPr>
                    <a:r>
                      <a:rPr lang="en-US"/>
                      <a:t>2</a:t>
                    </a:r>
                  </a:p>
                </c:rich>
              </c:tx>
              <c:spPr>
                <a:noFill/>
                <a:ln w="29698">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77A-4A82-AC0D-B7EAA684AC30}"/>
                </c:ext>
              </c:extLst>
            </c:dLbl>
            <c:dLbl>
              <c:idx val="5"/>
              <c:layout>
                <c:manualLayout>
                  <c:x val="5.3068550326031121E-3"/>
                  <c:y val="0.10396564810272023"/>
                </c:manualLayout>
              </c:layout>
              <c:tx>
                <c:rich>
                  <a:bodyPr/>
                  <a:lstStyle/>
                  <a:p>
                    <a:r>
                      <a:rPr lang="en-US" sz="1050"/>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E77A-4A82-AC0D-B7EAA684AC30}"/>
                </c:ext>
              </c:extLst>
            </c:dLbl>
            <c:spPr>
              <a:noFill/>
              <a:ln w="29698">
                <a:noFill/>
              </a:ln>
            </c:spPr>
            <c:txPr>
              <a:bodyPr/>
              <a:lstStyle/>
              <a:p>
                <a:pPr>
                  <a:defRPr sz="1315"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Déc. 2000</c:v>
                </c:pt>
                <c:pt idx="1">
                  <c:v>Déc. 70</c:v>
                </c:pt>
                <c:pt idx="2">
                  <c:v>Déc. 60</c:v>
                </c:pt>
                <c:pt idx="3">
                  <c:v>Déc. 50</c:v>
                </c:pt>
                <c:pt idx="4">
                  <c:v>Déc. 80</c:v>
                </c:pt>
                <c:pt idx="5">
                  <c:v>Déc. 90</c:v>
                </c:pt>
              </c:strCache>
            </c:strRef>
          </c:cat>
          <c:val>
            <c:numRef>
              <c:f>Sheet1!$B$2:$G$2</c:f>
              <c:numCache>
                <c:formatCode>General</c:formatCode>
                <c:ptCount val="6"/>
                <c:pt idx="0">
                  <c:v>10</c:v>
                </c:pt>
                <c:pt idx="1">
                  <c:v>10</c:v>
                </c:pt>
                <c:pt idx="2">
                  <c:v>7</c:v>
                </c:pt>
                <c:pt idx="3">
                  <c:v>5</c:v>
                </c:pt>
                <c:pt idx="4">
                  <c:v>2</c:v>
                </c:pt>
                <c:pt idx="5">
                  <c:v>1</c:v>
                </c:pt>
              </c:numCache>
            </c:numRef>
          </c:val>
          <c:extLst xmlns:c16r2="http://schemas.microsoft.com/office/drawing/2015/06/chart">
            <c:ext xmlns:c16="http://schemas.microsoft.com/office/drawing/2014/chart" uri="{C3380CC4-5D6E-409C-BE32-E72D297353CC}">
              <c16:uniqueId val="{00000006-E77A-4A82-AC0D-B7EAA684AC30}"/>
            </c:ext>
          </c:extLst>
        </c:ser>
        <c:dLbls>
          <c:showLegendKey val="0"/>
          <c:showVal val="1"/>
          <c:showCatName val="0"/>
          <c:showSerName val="0"/>
          <c:showPercent val="0"/>
          <c:showBubbleSize val="0"/>
        </c:dLbls>
        <c:gapWidth val="150"/>
        <c:gapDepth val="0"/>
        <c:shape val="box"/>
        <c:axId val="137350144"/>
        <c:axId val="177211648"/>
        <c:axId val="0"/>
      </c:bar3DChart>
      <c:catAx>
        <c:axId val="137350144"/>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11648"/>
        <c:crosses val="autoZero"/>
        <c:auto val="1"/>
        <c:lblAlgn val="ctr"/>
        <c:lblOffset val="100"/>
        <c:tickLblSkip val="1"/>
        <c:tickMarkSkip val="1"/>
        <c:noMultiLvlLbl val="0"/>
      </c:catAx>
      <c:valAx>
        <c:axId val="177211648"/>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350144"/>
        <c:crosses val="autoZero"/>
        <c:crossBetween val="between"/>
      </c:valAx>
      <c:spPr>
        <a:noFill/>
        <a:ln w="29698">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764705882352941"/>
          <c:y val="8.9285714285714288E-2"/>
          <c:w val="0.84033613445378152"/>
          <c:h val="0.61904761904761907"/>
        </c:manualLayout>
      </c:layout>
      <c:bar3DChart>
        <c:barDir val="col"/>
        <c:grouping val="clustered"/>
        <c:varyColors val="0"/>
        <c:ser>
          <c:idx val="0"/>
          <c:order val="0"/>
          <c:tx>
            <c:strRef>
              <c:f>Sheet1!$A$2</c:f>
              <c:strCache>
                <c:ptCount val="1"/>
                <c:pt idx="0">
                  <c:v>Este</c:v>
                </c:pt>
              </c:strCache>
            </c:strRef>
          </c:tx>
          <c:spPr>
            <a:solidFill>
              <a:srgbClr val="9999FF"/>
            </a:solidFill>
            <a:ln w="14851">
              <a:solidFill>
                <a:srgbClr val="000000"/>
              </a:solidFill>
              <a:prstDash val="solid"/>
            </a:ln>
          </c:spPr>
          <c:invertIfNegative val="0"/>
          <c:dLbls>
            <c:dLbl>
              <c:idx val="0"/>
              <c:layout>
                <c:manualLayout>
                  <c:x val="8.5365874324486917E-4"/>
                  <c:y val="0.257597410586687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5A0-4521-AC1F-E37445DD91E9}"/>
                </c:ext>
              </c:extLst>
            </c:dLbl>
            <c:dLbl>
              <c:idx val="1"/>
              <c:layout>
                <c:manualLayout>
                  <c:x val="-9.8541450957199289E-4"/>
                  <c:y val="0.1230426789449276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5A0-4521-AC1F-E37445DD91E9}"/>
                </c:ext>
              </c:extLst>
            </c:dLbl>
            <c:dLbl>
              <c:idx val="2"/>
              <c:layout>
                <c:manualLayout>
                  <c:x val="1.1381834141943749E-2"/>
                  <c:y val="0.1024893290807393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5A0-4521-AC1F-E37445DD91E9}"/>
                </c:ext>
              </c:extLst>
            </c:dLbl>
            <c:dLbl>
              <c:idx val="3"/>
              <c:layout>
                <c:manualLayout>
                  <c:x val="1.0476913508906012E-3"/>
                  <c:y val="0.1084417382004713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5A0-4521-AC1F-E37445DD91E9}"/>
                </c:ext>
              </c:extLst>
            </c:dLbl>
            <c:spPr>
              <a:noFill/>
              <a:ln w="29702">
                <a:noFill/>
              </a:ln>
            </c:spPr>
            <c:txPr>
              <a:bodyPr/>
              <a:lstStyle/>
              <a:p>
                <a:pPr>
                  <a:defRPr sz="1228"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Cat. colet.</c:v>
                </c:pt>
                <c:pt idx="1">
                  <c:v>Cat. indiv.</c:v>
                </c:pt>
                <c:pt idx="2">
                  <c:v>Artigos</c:v>
                </c:pt>
                <c:pt idx="3">
                  <c:v>Cap. livros</c:v>
                </c:pt>
              </c:strCache>
            </c:strRef>
          </c:cat>
          <c:val>
            <c:numRef>
              <c:f>Sheet1!$B$2:$E$2</c:f>
              <c:numCache>
                <c:formatCode>General</c:formatCode>
                <c:ptCount val="4"/>
                <c:pt idx="0">
                  <c:v>24</c:v>
                </c:pt>
                <c:pt idx="1">
                  <c:v>4</c:v>
                </c:pt>
                <c:pt idx="2">
                  <c:v>3</c:v>
                </c:pt>
                <c:pt idx="3">
                  <c:v>3</c:v>
                </c:pt>
              </c:numCache>
            </c:numRef>
          </c:val>
          <c:extLst xmlns:c16r2="http://schemas.microsoft.com/office/drawing/2015/06/chart">
            <c:ext xmlns:c16="http://schemas.microsoft.com/office/drawing/2014/chart" uri="{C3380CC4-5D6E-409C-BE32-E72D297353CC}">
              <c16:uniqueId val="{00000004-E5A0-4521-AC1F-E37445DD91E9}"/>
            </c:ext>
          </c:extLst>
        </c:ser>
        <c:dLbls>
          <c:showLegendKey val="0"/>
          <c:showVal val="1"/>
          <c:showCatName val="0"/>
          <c:showSerName val="0"/>
          <c:showPercent val="0"/>
          <c:showBubbleSize val="0"/>
        </c:dLbls>
        <c:gapWidth val="150"/>
        <c:gapDepth val="0"/>
        <c:shape val="box"/>
        <c:axId val="137443840"/>
        <c:axId val="177213376"/>
        <c:axId val="0"/>
      </c:bar3DChart>
      <c:catAx>
        <c:axId val="137443840"/>
        <c:scaling>
          <c:orientation val="minMax"/>
        </c:scaling>
        <c:delete val="0"/>
        <c:axPos val="b"/>
        <c:numFmt formatCode="General" sourceLinked="1"/>
        <c:majorTickMark val="out"/>
        <c:minorTickMark val="none"/>
        <c:tickLblPos val="low"/>
        <c:spPr>
          <a:ln w="3713">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13376"/>
        <c:crosses val="autoZero"/>
        <c:auto val="1"/>
        <c:lblAlgn val="ctr"/>
        <c:lblOffset val="100"/>
        <c:tickLblSkip val="1"/>
        <c:tickMarkSkip val="1"/>
        <c:noMultiLvlLbl val="0"/>
      </c:catAx>
      <c:valAx>
        <c:axId val="177213376"/>
        <c:scaling>
          <c:orientation val="minMax"/>
        </c:scaling>
        <c:delete val="0"/>
        <c:axPos val="l"/>
        <c:majorGridlines>
          <c:spPr>
            <a:ln w="3713">
              <a:solidFill>
                <a:srgbClr val="000000"/>
              </a:solidFill>
              <a:prstDash val="solid"/>
            </a:ln>
          </c:spPr>
        </c:majorGridlines>
        <c:numFmt formatCode="General" sourceLinked="1"/>
        <c:majorTickMark val="out"/>
        <c:minorTickMark val="none"/>
        <c:tickLblPos val="nextTo"/>
        <c:spPr>
          <a:ln w="3713">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443840"/>
        <c:crosses val="autoZero"/>
        <c:crossBetween val="between"/>
      </c:valAx>
      <c:spPr>
        <a:noFill/>
        <a:ln w="29702">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704918032786885"/>
          <c:y val="9.2715231788079472E-2"/>
          <c:w val="0.83196721311475408"/>
          <c:h val="0.68211920529801329"/>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2.4350060060456457E-3"/>
                  <c:y val="0.35099331260299044"/>
                </c:manualLayout>
              </c:layout>
              <c:tx>
                <c:rich>
                  <a:bodyPr/>
                  <a:lstStyle/>
                  <a:p>
                    <a:pPr>
                      <a:defRPr sz="1082" b="1" i="0" u="none" strike="noStrike" baseline="0">
                        <a:solidFill>
                          <a:srgbClr val="000000"/>
                        </a:solidFill>
                        <a:latin typeface="Calibri"/>
                        <a:ea typeface="Calibri"/>
                        <a:cs typeface="Calibri"/>
                      </a:defRPr>
                    </a:pPr>
                    <a:r>
                      <a:rPr lang="en-US"/>
                      <a:t>2</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4B9-424F-A09E-3FC4B962C5F2}"/>
                </c:ext>
              </c:extLst>
            </c:dLbl>
            <c:dLbl>
              <c:idx val="1"/>
              <c:layout>
                <c:manualLayout>
                  <c:x val="-4.2685824412265535E-3"/>
                  <c:y val="0.20562815094354411"/>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4B9-424F-A09E-3FC4B962C5F2}"/>
                </c:ext>
              </c:extLst>
            </c:dLbl>
            <c:dLbl>
              <c:idx val="2"/>
              <c:layout>
                <c:manualLayout>
                  <c:x val="-4.1803067703314548E-3"/>
                  <c:y val="0.2009145124809857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4B9-424F-A09E-3FC4B962C5F2}"/>
                </c:ext>
              </c:extLst>
            </c:dLbl>
            <c:dLbl>
              <c:idx val="3"/>
              <c:layout>
                <c:manualLayout>
                  <c:xMode val="edge"/>
                  <c:yMode val="edge"/>
                  <c:x val="4.0983606557377051E-3"/>
                  <c:y val="0.9139072847682119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4B9-424F-A09E-3FC4B962C5F2}"/>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Alberdi</c:v>
                </c:pt>
                <c:pt idx="1">
                  <c:v>Casado</c:v>
                </c:pt>
                <c:pt idx="2">
                  <c:v>Dávila</c:v>
                </c:pt>
              </c:strCache>
            </c:strRef>
          </c:cat>
          <c:val>
            <c:numRef>
              <c:f>Sheet1!$B$2:$D$2</c:f>
              <c:numCache>
                <c:formatCode>General</c:formatCode>
                <c:ptCount val="3"/>
                <c:pt idx="0">
                  <c:v>2</c:v>
                </c:pt>
                <c:pt idx="1">
                  <c:v>1</c:v>
                </c:pt>
                <c:pt idx="2">
                  <c:v>1</c:v>
                </c:pt>
              </c:numCache>
            </c:numRef>
          </c:val>
          <c:extLst xmlns:c16r2="http://schemas.microsoft.com/office/drawing/2015/06/chart">
            <c:ext xmlns:c16="http://schemas.microsoft.com/office/drawing/2014/chart" uri="{C3380CC4-5D6E-409C-BE32-E72D297353CC}">
              <c16:uniqueId val="{00000004-B4B9-424F-A09E-3FC4B962C5F2}"/>
            </c:ext>
          </c:extLst>
        </c:ser>
        <c:dLbls>
          <c:showLegendKey val="0"/>
          <c:showVal val="1"/>
          <c:showCatName val="0"/>
          <c:showSerName val="0"/>
          <c:showPercent val="0"/>
          <c:showBubbleSize val="0"/>
        </c:dLbls>
        <c:gapWidth val="150"/>
        <c:gapDepth val="0"/>
        <c:shape val="box"/>
        <c:axId val="46893056"/>
        <c:axId val="177215104"/>
        <c:axId val="0"/>
      </c:bar3DChart>
      <c:catAx>
        <c:axId val="46893056"/>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15104"/>
        <c:crosses val="autoZero"/>
        <c:auto val="1"/>
        <c:lblAlgn val="ctr"/>
        <c:lblOffset val="100"/>
        <c:tickLblSkip val="1"/>
        <c:tickMarkSkip val="1"/>
        <c:noMultiLvlLbl val="0"/>
      </c:catAx>
      <c:valAx>
        <c:axId val="177215104"/>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6893056"/>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9.2715231788079472E-2"/>
          <c:w val="0.84426229508196726"/>
          <c:h val="0.68211920529801329"/>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2.57773209076389E-3"/>
                  <c:y val="0.3622186561329877"/>
                </c:manualLayout>
              </c:layout>
              <c:tx>
                <c:rich>
                  <a:bodyPr/>
                  <a:lstStyle/>
                  <a:p>
                    <a:pPr>
                      <a:defRPr sz="1082" b="1" i="0" u="none" strike="noStrike" baseline="0">
                        <a:solidFill>
                          <a:srgbClr val="000000"/>
                        </a:solidFill>
                        <a:latin typeface="Calibri"/>
                        <a:ea typeface="Calibri"/>
                        <a:cs typeface="Calibri"/>
                      </a:defRPr>
                    </a:pPr>
                    <a:r>
                      <a:rPr lang="en-US"/>
                      <a:t>31</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898-4446-BE63-8ACEAD1383A9}"/>
                </c:ext>
              </c:extLst>
            </c:dLbl>
            <c:dLbl>
              <c:idx val="1"/>
              <c:layout>
                <c:manualLayout>
                  <c:x val="2.8044170363315746E-2"/>
                  <c:y val="2.2530920728595305E-2"/>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898-4446-BE63-8ACEAD1383A9}"/>
                </c:ext>
              </c:extLst>
            </c:dLbl>
            <c:dLbl>
              <c:idx val="2"/>
              <c:layout>
                <c:manualLayout>
                  <c:x val="2.601140642227262E-2"/>
                  <c:y val="1.9499379226360469E-2"/>
                </c:manualLayout>
              </c:layout>
              <c:spPr>
                <a:noFill/>
                <a:ln w="29700">
                  <a:noFill/>
                </a:ln>
              </c:spPr>
              <c:txPr>
                <a:bodyPr/>
                <a:lstStyle/>
                <a:p>
                  <a:pPr>
                    <a:defRPr sz="105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898-4446-BE63-8ACEAD1383A9}"/>
                </c:ext>
              </c:extLst>
            </c:dLbl>
            <c:dLbl>
              <c:idx val="3"/>
              <c:layout>
                <c:manualLayout>
                  <c:xMode val="edge"/>
                  <c:yMode val="edge"/>
                  <c:x val="0.8401639344262295"/>
                  <c:y val="0.721854304635761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898-4446-BE63-8ACEAD1383A9}"/>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Cuba</c:v>
                </c:pt>
                <c:pt idx="1">
                  <c:v>Alemanha</c:v>
                </c:pt>
                <c:pt idx="2">
                  <c:v>Polónia</c:v>
                </c:pt>
              </c:strCache>
            </c:strRef>
          </c:cat>
          <c:val>
            <c:numRef>
              <c:f>Sheet1!$B$2:$D$2</c:f>
              <c:numCache>
                <c:formatCode>General</c:formatCode>
                <c:ptCount val="3"/>
                <c:pt idx="0">
                  <c:v>31</c:v>
                </c:pt>
                <c:pt idx="1">
                  <c:v>1</c:v>
                </c:pt>
                <c:pt idx="2">
                  <c:v>1</c:v>
                </c:pt>
              </c:numCache>
            </c:numRef>
          </c:val>
          <c:extLst xmlns:c16r2="http://schemas.microsoft.com/office/drawing/2015/06/chart">
            <c:ext xmlns:c16="http://schemas.microsoft.com/office/drawing/2014/chart" uri="{C3380CC4-5D6E-409C-BE32-E72D297353CC}">
              <c16:uniqueId val="{00000004-A898-4446-BE63-8ACEAD1383A9}"/>
            </c:ext>
          </c:extLst>
        </c:ser>
        <c:dLbls>
          <c:showLegendKey val="0"/>
          <c:showVal val="1"/>
          <c:showCatName val="0"/>
          <c:showSerName val="0"/>
          <c:showPercent val="0"/>
          <c:showBubbleSize val="0"/>
        </c:dLbls>
        <c:gapWidth val="150"/>
        <c:gapDepth val="0"/>
        <c:shape val="box"/>
        <c:axId val="137442816"/>
        <c:axId val="177216832"/>
        <c:axId val="0"/>
      </c:bar3DChart>
      <c:catAx>
        <c:axId val="137442816"/>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16832"/>
        <c:crosses val="autoZero"/>
        <c:auto val="1"/>
        <c:lblAlgn val="ctr"/>
        <c:lblOffset val="100"/>
        <c:tickLblSkip val="1"/>
        <c:tickMarkSkip val="1"/>
        <c:noMultiLvlLbl val="0"/>
      </c:catAx>
      <c:valAx>
        <c:axId val="177216832"/>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442816"/>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9.2715231788079472E-2"/>
          <c:w val="0.84426229508196726"/>
          <c:h val="0.58278145695364236"/>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8.2459376691262855E-4"/>
                  <c:y val="0.30063018998749824"/>
                </c:manualLayout>
              </c:layout>
              <c:tx>
                <c:rich>
                  <a:bodyPr/>
                  <a:lstStyle/>
                  <a:p>
                    <a:pPr>
                      <a:defRPr sz="1082" b="1" i="0" u="none" strike="noStrike" baseline="0">
                        <a:solidFill>
                          <a:srgbClr val="000000"/>
                        </a:solidFill>
                        <a:latin typeface="Calibri"/>
                        <a:ea typeface="Calibri"/>
                        <a:cs typeface="Calibri"/>
                      </a:defRPr>
                    </a:pPr>
                    <a:r>
                      <a:rPr lang="en-US"/>
                      <a:t>16</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4EC-4404-92CC-139A7D214598}"/>
                </c:ext>
              </c:extLst>
            </c:dLbl>
            <c:dLbl>
              <c:idx val="1"/>
              <c:layout>
                <c:manualLayout>
                  <c:x val="-4.105643702892142E-3"/>
                  <c:y val="9.8885848915489905E-2"/>
                </c:manualLayout>
              </c:layout>
              <c:spPr>
                <a:noFill/>
                <a:ln w="29700">
                  <a:noFill/>
                </a:ln>
              </c:spPr>
              <c:txPr>
                <a:bodyPr/>
                <a:lstStyle/>
                <a:p>
                  <a:pPr>
                    <a:defRPr sz="1228"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EC-4404-92CC-139A7D214598}"/>
                </c:ext>
              </c:extLst>
            </c:dLbl>
            <c:dLbl>
              <c:idx val="2"/>
              <c:layout>
                <c:manualLayout>
                  <c:x val="1.5649131433398893E-2"/>
                  <c:y val="0.1081068236313491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4EC-4404-92CC-139A7D214598}"/>
                </c:ext>
              </c:extLst>
            </c:dLbl>
            <c:dLbl>
              <c:idx val="3"/>
              <c:layout>
                <c:manualLayout>
                  <c:xMode val="edge"/>
                  <c:yMode val="edge"/>
                  <c:x val="0.59836065573770492"/>
                  <c:y val="0.437086092715231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4EC-4404-92CC-139A7D214598}"/>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MNBA (Cuba)</c:v>
                </c:pt>
                <c:pt idx="1">
                  <c:v>Casa das Américas</c:v>
                </c:pt>
                <c:pt idx="2">
                  <c:v>Artecub. Ed.</c:v>
                </c:pt>
              </c:strCache>
            </c:strRef>
          </c:cat>
          <c:val>
            <c:numRef>
              <c:f>Sheet1!$B$2:$D$2</c:f>
              <c:numCache>
                <c:formatCode>General</c:formatCode>
                <c:ptCount val="3"/>
                <c:pt idx="0">
                  <c:v>16</c:v>
                </c:pt>
                <c:pt idx="1">
                  <c:v>2</c:v>
                </c:pt>
                <c:pt idx="2">
                  <c:v>2</c:v>
                </c:pt>
              </c:numCache>
            </c:numRef>
          </c:val>
          <c:extLst xmlns:c16r2="http://schemas.microsoft.com/office/drawing/2015/06/chart">
            <c:ext xmlns:c16="http://schemas.microsoft.com/office/drawing/2014/chart" uri="{C3380CC4-5D6E-409C-BE32-E72D297353CC}">
              <c16:uniqueId val="{00000004-84EC-4404-92CC-139A7D214598}"/>
            </c:ext>
          </c:extLst>
        </c:ser>
        <c:dLbls>
          <c:showLegendKey val="0"/>
          <c:showVal val="1"/>
          <c:showCatName val="0"/>
          <c:showSerName val="0"/>
          <c:showPercent val="0"/>
          <c:showBubbleSize val="0"/>
        </c:dLbls>
        <c:gapWidth val="150"/>
        <c:gapDepth val="0"/>
        <c:shape val="box"/>
        <c:axId val="137233408"/>
        <c:axId val="177685632"/>
        <c:axId val="0"/>
      </c:bar3DChart>
      <c:catAx>
        <c:axId val="137233408"/>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685632"/>
        <c:crosses val="autoZero"/>
        <c:auto val="1"/>
        <c:lblAlgn val="ctr"/>
        <c:lblOffset val="100"/>
        <c:tickLblSkip val="1"/>
        <c:tickMarkSkip val="1"/>
        <c:noMultiLvlLbl val="0"/>
      </c:catAx>
      <c:valAx>
        <c:axId val="177685632"/>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233408"/>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6.6225165562913912E-2"/>
          <c:w val="0.84426229508196726"/>
          <c:h val="0.70860927152317876"/>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1.8776010509314822E-2"/>
                  <c:y val="0.34372961502779154"/>
                </c:manualLayout>
              </c:layout>
              <c:tx>
                <c:rich>
                  <a:bodyPr/>
                  <a:lstStyle/>
                  <a:p>
                    <a:pPr>
                      <a:defRPr sz="1082" b="1" i="0" u="none" strike="noStrike" baseline="0">
                        <a:solidFill>
                          <a:srgbClr val="000000"/>
                        </a:solidFill>
                        <a:latin typeface="Calibri"/>
                        <a:ea typeface="Calibri"/>
                        <a:cs typeface="Calibri"/>
                      </a:defRPr>
                    </a:pPr>
                    <a:r>
                      <a:rPr lang="en-US"/>
                      <a:t>12</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BFE-4BCF-9CB8-FCADD65E08EA}"/>
                </c:ext>
              </c:extLst>
            </c:dLbl>
            <c:dLbl>
              <c:idx val="1"/>
              <c:layout>
                <c:manualLayout>
                  <c:x val="2.663064843660945E-2"/>
                  <c:y val="0.24178560430216745"/>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BFE-4BCF-9CB8-FCADD65E08EA}"/>
                </c:ext>
              </c:extLst>
            </c:dLbl>
            <c:dLbl>
              <c:idx val="2"/>
              <c:layout>
                <c:manualLayout>
                  <c:xMode val="edge"/>
                  <c:yMode val="edge"/>
                  <c:x val="0.81557377049180324"/>
                  <c:y val="0.58940397350993379"/>
                </c:manualLayout>
              </c:layout>
              <c:spPr>
                <a:noFill/>
                <a:ln w="29700">
                  <a:noFill/>
                </a:ln>
              </c:spPr>
              <c:txPr>
                <a:bodyPr/>
                <a:lstStyle/>
                <a:p>
                  <a:pPr>
                    <a:defRPr sz="105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BFE-4BCF-9CB8-FCADD65E08EA}"/>
                </c:ext>
              </c:extLst>
            </c:dLbl>
            <c:dLbl>
              <c:idx val="3"/>
              <c:layout>
                <c:manualLayout>
                  <c:xMode val="edge"/>
                  <c:yMode val="edge"/>
                  <c:x val="0.59836065573770492"/>
                  <c:y val="0.437086092715231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BFE-4BCF-9CB8-FCADD65E08EA}"/>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Pintura</c:v>
                </c:pt>
                <c:pt idx="1">
                  <c:v>Gravura</c:v>
                </c:pt>
              </c:strCache>
            </c:strRef>
          </c:cat>
          <c:val>
            <c:numRef>
              <c:f>Sheet1!$B$2:$C$2</c:f>
              <c:numCache>
                <c:formatCode>General</c:formatCode>
                <c:ptCount val="2"/>
                <c:pt idx="0">
                  <c:v>12</c:v>
                </c:pt>
                <c:pt idx="1">
                  <c:v>6</c:v>
                </c:pt>
              </c:numCache>
            </c:numRef>
          </c:val>
          <c:extLst xmlns:c16r2="http://schemas.microsoft.com/office/drawing/2015/06/chart">
            <c:ext xmlns:c16="http://schemas.microsoft.com/office/drawing/2014/chart" uri="{C3380CC4-5D6E-409C-BE32-E72D297353CC}">
              <c16:uniqueId val="{00000004-DBFE-4BCF-9CB8-FCADD65E08EA}"/>
            </c:ext>
          </c:extLst>
        </c:ser>
        <c:dLbls>
          <c:showLegendKey val="0"/>
          <c:showVal val="1"/>
          <c:showCatName val="0"/>
          <c:showSerName val="0"/>
          <c:showPercent val="0"/>
          <c:showBubbleSize val="0"/>
        </c:dLbls>
        <c:gapWidth val="150"/>
        <c:gapDepth val="0"/>
        <c:shape val="box"/>
        <c:axId val="137234944"/>
        <c:axId val="177687360"/>
        <c:axId val="0"/>
      </c:bar3DChart>
      <c:catAx>
        <c:axId val="137234944"/>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687360"/>
        <c:crosses val="autoZero"/>
        <c:auto val="1"/>
        <c:lblAlgn val="ctr"/>
        <c:lblOffset val="100"/>
        <c:tickLblSkip val="1"/>
        <c:tickMarkSkip val="1"/>
        <c:noMultiLvlLbl val="0"/>
      </c:catAx>
      <c:valAx>
        <c:axId val="177687360"/>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234944"/>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155378486055777"/>
          <c:y val="9.8765432098765427E-2"/>
          <c:w val="0.84860557768924305"/>
          <c:h val="0.59876543209876543"/>
        </c:manualLayout>
      </c:layout>
      <c:bar3DChart>
        <c:barDir val="col"/>
        <c:grouping val="clustered"/>
        <c:varyColors val="0"/>
        <c:ser>
          <c:idx val="0"/>
          <c:order val="0"/>
          <c:tx>
            <c:strRef>
              <c:f>Sheet1!$A$2</c:f>
              <c:strCache>
                <c:ptCount val="1"/>
                <c:pt idx="0">
                  <c:v>Este</c:v>
                </c:pt>
              </c:strCache>
            </c:strRef>
          </c:tx>
          <c:spPr>
            <a:solidFill>
              <a:srgbClr val="9999FF"/>
            </a:solidFill>
            <a:ln w="14852">
              <a:solidFill>
                <a:srgbClr val="000000"/>
              </a:solidFill>
              <a:prstDash val="solid"/>
            </a:ln>
          </c:spPr>
          <c:invertIfNegative val="0"/>
          <c:dLbls>
            <c:dLbl>
              <c:idx val="0"/>
              <c:layout>
                <c:manualLayout>
                  <c:x val="4.5811547259084432E-3"/>
                  <c:y val="0.3502687774747254"/>
                </c:manualLayout>
              </c:layout>
              <c:tx>
                <c:rich>
                  <a:bodyPr/>
                  <a:lstStyle/>
                  <a:p>
                    <a:pPr>
                      <a:defRPr sz="1169" b="1" i="0" u="none" strike="noStrike" baseline="0">
                        <a:solidFill>
                          <a:srgbClr val="000000"/>
                        </a:solidFill>
                        <a:latin typeface="Calibri"/>
                        <a:ea typeface="Calibri"/>
                        <a:cs typeface="Calibri"/>
                      </a:defRPr>
                    </a:pPr>
                    <a:r>
                      <a:rPr lang="en-US"/>
                      <a:t>15</a:t>
                    </a:r>
                  </a:p>
                </c:rich>
              </c:tx>
              <c:spPr>
                <a:noFill/>
                <a:ln w="29704">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690-4BEE-ABD9-8954B09B4150}"/>
                </c:ext>
              </c:extLst>
            </c:dLbl>
            <c:dLbl>
              <c:idx val="1"/>
              <c:layout>
                <c:manualLayout>
                  <c:x val="7.8592647403416607E-3"/>
                  <c:y val="0.32587360313274466"/>
                </c:manualLayout>
              </c:layout>
              <c:spPr>
                <a:noFill/>
                <a:ln w="29704">
                  <a:noFill/>
                </a:ln>
              </c:spPr>
              <c:txPr>
                <a:bodyPr/>
                <a:lstStyle/>
                <a:p>
                  <a:pPr>
                    <a:defRPr sz="116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690-4BEE-ABD9-8954B09B4150}"/>
                </c:ext>
              </c:extLst>
            </c:dLbl>
            <c:dLbl>
              <c:idx val="2"/>
              <c:layout>
                <c:manualLayout>
                  <c:x val="6.6229397765853078E-3"/>
                  <c:y val="0.3096590110992088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690-4BEE-ABD9-8954B09B4150}"/>
                </c:ext>
              </c:extLst>
            </c:dLbl>
            <c:dLbl>
              <c:idx val="3"/>
              <c:layout>
                <c:manualLayout>
                  <c:x val="1.1021218085553204E-2"/>
                  <c:y val="0.3390999466231509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690-4BEE-ABD9-8954B09B4150}"/>
                </c:ext>
              </c:extLst>
            </c:dLbl>
            <c:dLbl>
              <c:idx val="4"/>
              <c:layout>
                <c:manualLayout>
                  <c:x val="1.0208925253384319E-2"/>
                  <c:y val="3.87806626790781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690-4BEE-ABD9-8954B09B4150}"/>
                </c:ext>
              </c:extLst>
            </c:dLbl>
            <c:spPr>
              <a:noFill/>
              <a:ln w="29704">
                <a:noFill/>
              </a:ln>
            </c:spPr>
            <c:txPr>
              <a:bodyPr/>
              <a:lstStyle/>
              <a:p>
                <a:pPr>
                  <a:defRPr sz="1286"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Déc. 70</c:v>
                </c:pt>
                <c:pt idx="1">
                  <c:v>Déc. 60</c:v>
                </c:pt>
                <c:pt idx="2">
                  <c:v>Déc. 80</c:v>
                </c:pt>
                <c:pt idx="3">
                  <c:v>Déc. 90</c:v>
                </c:pt>
                <c:pt idx="4">
                  <c:v>Déc. 50</c:v>
                </c:pt>
              </c:strCache>
            </c:strRef>
          </c:cat>
          <c:val>
            <c:numRef>
              <c:f>Sheet1!$B$2:$F$2</c:f>
              <c:numCache>
                <c:formatCode>General</c:formatCode>
                <c:ptCount val="5"/>
                <c:pt idx="0">
                  <c:v>15</c:v>
                </c:pt>
                <c:pt idx="1">
                  <c:v>12</c:v>
                </c:pt>
                <c:pt idx="2">
                  <c:v>9</c:v>
                </c:pt>
                <c:pt idx="3">
                  <c:v>9</c:v>
                </c:pt>
                <c:pt idx="4">
                  <c:v>1</c:v>
                </c:pt>
              </c:numCache>
            </c:numRef>
          </c:val>
          <c:extLst xmlns:c16r2="http://schemas.microsoft.com/office/drawing/2015/06/chart">
            <c:ext xmlns:c16="http://schemas.microsoft.com/office/drawing/2014/chart" uri="{C3380CC4-5D6E-409C-BE32-E72D297353CC}">
              <c16:uniqueId val="{00000005-8690-4BEE-ABD9-8954B09B4150}"/>
            </c:ext>
          </c:extLst>
        </c:ser>
        <c:dLbls>
          <c:showLegendKey val="0"/>
          <c:showVal val="1"/>
          <c:showCatName val="0"/>
          <c:showSerName val="0"/>
          <c:showPercent val="0"/>
          <c:showBubbleSize val="0"/>
        </c:dLbls>
        <c:gapWidth val="150"/>
        <c:gapDepth val="0"/>
        <c:shape val="box"/>
        <c:axId val="137441280"/>
        <c:axId val="45230912"/>
        <c:axId val="0"/>
      </c:bar3DChart>
      <c:catAx>
        <c:axId val="137441280"/>
        <c:scaling>
          <c:orientation val="minMax"/>
        </c:scaling>
        <c:delete val="0"/>
        <c:axPos val="b"/>
        <c:numFmt formatCode="General" sourceLinked="1"/>
        <c:majorTickMark val="out"/>
        <c:minorTickMark val="none"/>
        <c:tickLblPos val="low"/>
        <c:spPr>
          <a:ln w="3713">
            <a:solidFill>
              <a:srgbClr val="000000"/>
            </a:solidFill>
            <a:prstDash val="solid"/>
          </a:ln>
        </c:spPr>
        <c:txPr>
          <a:bodyPr rot="0" vert="horz"/>
          <a:lstStyle/>
          <a:p>
            <a:pPr>
              <a:defRPr sz="936" b="1" i="0" u="none" strike="noStrike" baseline="0">
                <a:solidFill>
                  <a:srgbClr val="000000"/>
                </a:solidFill>
                <a:latin typeface="Calibri"/>
                <a:ea typeface="Calibri"/>
                <a:cs typeface="Calibri"/>
              </a:defRPr>
            </a:pPr>
            <a:endParaRPr lang="pt-BR"/>
          </a:p>
        </c:txPr>
        <c:crossAx val="45230912"/>
        <c:crosses val="autoZero"/>
        <c:auto val="1"/>
        <c:lblAlgn val="ctr"/>
        <c:lblOffset val="100"/>
        <c:tickLblSkip val="1"/>
        <c:tickMarkSkip val="1"/>
        <c:noMultiLvlLbl val="0"/>
      </c:catAx>
      <c:valAx>
        <c:axId val="45230912"/>
        <c:scaling>
          <c:orientation val="minMax"/>
        </c:scaling>
        <c:delete val="0"/>
        <c:axPos val="l"/>
        <c:majorGridlines>
          <c:spPr>
            <a:ln w="3713">
              <a:solidFill>
                <a:srgbClr val="000000"/>
              </a:solidFill>
              <a:prstDash val="solid"/>
            </a:ln>
          </c:spPr>
        </c:majorGridlines>
        <c:numFmt formatCode="General" sourceLinked="1"/>
        <c:majorTickMark val="out"/>
        <c:minorTickMark val="none"/>
        <c:tickLblPos val="nextTo"/>
        <c:spPr>
          <a:ln w="3713">
            <a:solidFill>
              <a:srgbClr val="000000"/>
            </a:solidFill>
            <a:prstDash val="solid"/>
          </a:ln>
        </c:spPr>
        <c:txPr>
          <a:bodyPr rot="0" vert="horz"/>
          <a:lstStyle/>
          <a:p>
            <a:pPr>
              <a:defRPr sz="936" b="1" i="0" u="none" strike="noStrike" baseline="0">
                <a:solidFill>
                  <a:srgbClr val="000000"/>
                </a:solidFill>
                <a:latin typeface="Calibri"/>
                <a:ea typeface="Calibri"/>
                <a:cs typeface="Calibri"/>
              </a:defRPr>
            </a:pPr>
            <a:endParaRPr lang="pt-BR"/>
          </a:p>
        </c:txPr>
        <c:crossAx val="137441280"/>
        <c:crosses val="autoZero"/>
        <c:crossBetween val="between"/>
      </c:valAx>
      <c:spPr>
        <a:noFill/>
        <a:ln w="29704">
          <a:noFill/>
        </a:ln>
      </c:spPr>
    </c:plotArea>
    <c:plotVisOnly val="1"/>
    <c:dispBlanksAs val="gap"/>
    <c:showDLblsOverMax val="0"/>
  </c:chart>
  <c:spPr>
    <a:noFill/>
    <a:ln>
      <a:noFill/>
    </a:ln>
  </c:spPr>
  <c:txPr>
    <a:bodyPr/>
    <a:lstStyle/>
    <a:p>
      <a:pPr>
        <a:defRPr sz="936" b="1" i="0" u="none" strike="noStrike" baseline="0">
          <a:solidFill>
            <a:srgbClr val="000000"/>
          </a:solidFill>
          <a:latin typeface="Calibri"/>
          <a:ea typeface="Calibri"/>
          <a:cs typeface="Calibri"/>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9.2715231788079472E-2"/>
          <c:w val="0.84426229508196726"/>
          <c:h val="0.68211920529801329"/>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6.8042392122180132E-3"/>
                  <c:y val="0.36519977950320293"/>
                </c:manualLayout>
              </c:layout>
              <c:tx>
                <c:rich>
                  <a:bodyPr/>
                  <a:lstStyle/>
                  <a:p>
                    <a:pPr>
                      <a:defRPr sz="1082" b="1" i="0" u="none" strike="noStrike" baseline="0">
                        <a:solidFill>
                          <a:srgbClr val="000000"/>
                        </a:solidFill>
                        <a:latin typeface="Calibri"/>
                        <a:ea typeface="Calibri"/>
                        <a:cs typeface="Calibri"/>
                      </a:defRPr>
                    </a:pPr>
                    <a:r>
                      <a:rPr lang="en-US"/>
                      <a:t>13</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051-4899-9C1F-A4982A8FC6F3}"/>
                </c:ext>
              </c:extLst>
            </c:dLbl>
            <c:dLbl>
              <c:idx val="1"/>
              <c:layout>
                <c:manualLayout>
                  <c:x val="1.9616870604610037E-2"/>
                  <c:y val="0.15587212517984006"/>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051-4899-9C1F-A4982A8FC6F3}"/>
                </c:ext>
              </c:extLst>
            </c:dLbl>
            <c:dLbl>
              <c:idx val="2"/>
              <c:layout>
                <c:manualLayout>
                  <c:x val="2.0330331969539372E-2"/>
                  <c:y val="0.1677336249760634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051-4899-9C1F-A4982A8FC6F3}"/>
                </c:ext>
              </c:extLst>
            </c:dLbl>
            <c:dLbl>
              <c:idx val="3"/>
              <c:layout>
                <c:manualLayout>
                  <c:xMode val="edge"/>
                  <c:yMode val="edge"/>
                  <c:x val="4.0983606557377051E-3"/>
                  <c:y val="0.8013245033112582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051-4899-9C1F-A4982A8FC6F3}"/>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Alonso</c:v>
                </c:pt>
                <c:pt idx="1">
                  <c:v>Acosta</c:v>
                </c:pt>
                <c:pt idx="2">
                  <c:v>Caprile</c:v>
                </c:pt>
              </c:strCache>
            </c:strRef>
          </c:cat>
          <c:val>
            <c:numRef>
              <c:f>Sheet1!$B$2:$D$2</c:f>
              <c:numCache>
                <c:formatCode>General</c:formatCode>
                <c:ptCount val="3"/>
                <c:pt idx="0">
                  <c:v>13</c:v>
                </c:pt>
                <c:pt idx="1">
                  <c:v>3</c:v>
                </c:pt>
                <c:pt idx="2">
                  <c:v>3</c:v>
                </c:pt>
              </c:numCache>
            </c:numRef>
          </c:val>
          <c:extLst xmlns:c16r2="http://schemas.microsoft.com/office/drawing/2015/06/chart">
            <c:ext xmlns:c16="http://schemas.microsoft.com/office/drawing/2014/chart" uri="{C3380CC4-5D6E-409C-BE32-E72D297353CC}">
              <c16:uniqueId val="{00000004-8051-4899-9C1F-A4982A8FC6F3}"/>
            </c:ext>
          </c:extLst>
        </c:ser>
        <c:dLbls>
          <c:showLegendKey val="0"/>
          <c:showVal val="1"/>
          <c:showCatName val="0"/>
          <c:showSerName val="0"/>
          <c:showPercent val="0"/>
          <c:showBubbleSize val="0"/>
        </c:dLbls>
        <c:gapWidth val="150"/>
        <c:gapDepth val="0"/>
        <c:shape val="box"/>
        <c:axId val="137443328"/>
        <c:axId val="45232640"/>
        <c:axId val="0"/>
      </c:bar3DChart>
      <c:catAx>
        <c:axId val="137443328"/>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5232640"/>
        <c:crosses val="autoZero"/>
        <c:auto val="1"/>
        <c:lblAlgn val="ctr"/>
        <c:lblOffset val="100"/>
        <c:tickLblSkip val="1"/>
        <c:tickMarkSkip val="1"/>
        <c:noMultiLvlLbl val="0"/>
      </c:catAx>
      <c:valAx>
        <c:axId val="45232640"/>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443328"/>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9.9337748344370855E-2"/>
          <c:w val="0.84426229508196726"/>
          <c:h val="0.67549668874172186"/>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3.059535752471719E-3"/>
                  <c:y val="0.36809967813737682"/>
                </c:manualLayout>
              </c:layout>
              <c:tx>
                <c:rich>
                  <a:bodyPr/>
                  <a:lstStyle/>
                  <a:p>
                    <a:pPr>
                      <a:defRPr sz="1082" b="1" i="0" u="none" strike="noStrike" baseline="0">
                        <a:solidFill>
                          <a:srgbClr val="000000"/>
                        </a:solidFill>
                        <a:latin typeface="Calibri"/>
                        <a:ea typeface="Calibri"/>
                        <a:cs typeface="Calibri"/>
                      </a:defRPr>
                    </a:pPr>
                    <a:r>
                      <a:rPr lang="en-US"/>
                      <a:t>33</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CB9-485C-88F4-EFCFBABDD59E}"/>
                </c:ext>
              </c:extLst>
            </c:dLbl>
            <c:dLbl>
              <c:idx val="1"/>
              <c:layout>
                <c:manualLayout>
                  <c:x val="-8.6790659609013027E-3"/>
                  <c:y val="0.14218124627715717"/>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CB9-485C-88F4-EFCFBABDD59E}"/>
                </c:ext>
              </c:extLst>
            </c:dLbl>
            <c:dLbl>
              <c:idx val="2"/>
              <c:layout>
                <c:manualLayout>
                  <c:x val="-1.0836457357075915E-3"/>
                  <c:y val="0.1441425966371625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CB9-485C-88F4-EFCFBABDD59E}"/>
                </c:ext>
              </c:extLst>
            </c:dLbl>
            <c:dLbl>
              <c:idx val="3"/>
              <c:layout>
                <c:manualLayout>
                  <c:x val="2.0682508211652517E-2"/>
                  <c:y val="6.94716990585857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CB9-485C-88F4-EFCFBABDD59E}"/>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Cuba</c:v>
                </c:pt>
                <c:pt idx="1">
                  <c:v>Itália</c:v>
                </c:pt>
                <c:pt idx="2">
                  <c:v>España</c:v>
                </c:pt>
                <c:pt idx="3">
                  <c:v>EE.UU.</c:v>
                </c:pt>
              </c:strCache>
            </c:strRef>
          </c:cat>
          <c:val>
            <c:numRef>
              <c:f>Sheet1!$B$2:$E$2</c:f>
              <c:numCache>
                <c:formatCode>General</c:formatCode>
                <c:ptCount val="4"/>
                <c:pt idx="0">
                  <c:v>33</c:v>
                </c:pt>
                <c:pt idx="1">
                  <c:v>6</c:v>
                </c:pt>
                <c:pt idx="2">
                  <c:v>6</c:v>
                </c:pt>
                <c:pt idx="3">
                  <c:v>2</c:v>
                </c:pt>
              </c:numCache>
            </c:numRef>
          </c:val>
          <c:extLst xmlns:c16r2="http://schemas.microsoft.com/office/drawing/2015/06/chart">
            <c:ext xmlns:c16="http://schemas.microsoft.com/office/drawing/2014/chart" uri="{C3380CC4-5D6E-409C-BE32-E72D297353CC}">
              <c16:uniqueId val="{00000004-7CB9-485C-88F4-EFCFBABDD59E}"/>
            </c:ext>
          </c:extLst>
        </c:ser>
        <c:dLbls>
          <c:showLegendKey val="0"/>
          <c:showVal val="1"/>
          <c:showCatName val="0"/>
          <c:showSerName val="0"/>
          <c:showPercent val="0"/>
          <c:showBubbleSize val="0"/>
        </c:dLbls>
        <c:gapWidth val="150"/>
        <c:gapDepth val="0"/>
        <c:shape val="box"/>
        <c:axId val="44844544"/>
        <c:axId val="45234368"/>
        <c:axId val="0"/>
      </c:bar3DChart>
      <c:catAx>
        <c:axId val="44844544"/>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5234368"/>
        <c:crosses val="autoZero"/>
        <c:auto val="1"/>
        <c:lblAlgn val="ctr"/>
        <c:lblOffset val="100"/>
        <c:tickLblSkip val="1"/>
        <c:tickMarkSkip val="1"/>
        <c:noMultiLvlLbl val="0"/>
      </c:catAx>
      <c:valAx>
        <c:axId val="45234368"/>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4844544"/>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475409836065574"/>
          <c:y val="7.9470198675496692E-2"/>
          <c:w val="0.84426229508196726"/>
          <c:h val="0.59602649006622521"/>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6.9370652216956853E-3"/>
                  <c:y val="0.34862441046862724"/>
                </c:manualLayout>
              </c:layout>
              <c:tx>
                <c:rich>
                  <a:bodyPr/>
                  <a:lstStyle/>
                  <a:p>
                    <a:pPr>
                      <a:defRPr sz="1082" b="1" i="0" u="none" strike="noStrike" baseline="0">
                        <a:solidFill>
                          <a:srgbClr val="000000"/>
                        </a:solidFill>
                        <a:latin typeface="Calibri"/>
                        <a:ea typeface="Calibri"/>
                        <a:cs typeface="Calibri"/>
                      </a:defRPr>
                    </a:pPr>
                    <a:r>
                      <a:rPr lang="en-US"/>
                      <a:t>33</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A41-4347-B5A5-57DC95A13C1E}"/>
                </c:ext>
              </c:extLst>
            </c:dLbl>
            <c:dLbl>
              <c:idx val="1"/>
              <c:layout>
                <c:manualLayout>
                  <c:x val="2.0919021279643735E-2"/>
                  <c:y val="0.13611768577184502"/>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A41-4347-B5A5-57DC95A13C1E}"/>
                </c:ext>
              </c:extLst>
            </c:dLbl>
            <c:dLbl>
              <c:idx val="2"/>
              <c:layout>
                <c:manualLayout>
                  <c:xMode val="edge"/>
                  <c:yMode val="edge"/>
                  <c:x val="0.50819672131147542"/>
                  <c:y val="0.9139072847682119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A41-4347-B5A5-57DC95A13C1E}"/>
                </c:ext>
              </c:extLst>
            </c:dLbl>
            <c:dLbl>
              <c:idx val="3"/>
              <c:layout>
                <c:manualLayout>
                  <c:xMode val="edge"/>
                  <c:yMode val="edge"/>
                  <c:x val="0.59836065573770492"/>
                  <c:y val="0.437086092715231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A41-4347-B5A5-57DC95A13C1E}"/>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MNBA (Cuba)</c:v>
                </c:pt>
                <c:pt idx="1">
                  <c:v>Galeria de Arte  (CNC)</c:v>
                </c:pt>
              </c:strCache>
            </c:strRef>
          </c:cat>
          <c:val>
            <c:numRef>
              <c:f>Sheet1!$B$2:$C$2</c:f>
              <c:numCache>
                <c:formatCode>General</c:formatCode>
                <c:ptCount val="2"/>
                <c:pt idx="0">
                  <c:v>33</c:v>
                </c:pt>
                <c:pt idx="1">
                  <c:v>6</c:v>
                </c:pt>
              </c:numCache>
            </c:numRef>
          </c:val>
          <c:extLst xmlns:c16r2="http://schemas.microsoft.com/office/drawing/2015/06/chart">
            <c:ext xmlns:c16="http://schemas.microsoft.com/office/drawing/2014/chart" uri="{C3380CC4-5D6E-409C-BE32-E72D297353CC}">
              <c16:uniqueId val="{00000004-DA41-4347-B5A5-57DC95A13C1E}"/>
            </c:ext>
          </c:extLst>
        </c:ser>
        <c:dLbls>
          <c:showLegendKey val="0"/>
          <c:showVal val="1"/>
          <c:showCatName val="0"/>
          <c:showSerName val="0"/>
          <c:showPercent val="0"/>
          <c:showBubbleSize val="0"/>
        </c:dLbls>
        <c:gapWidth val="150"/>
        <c:gapDepth val="0"/>
        <c:shape val="box"/>
        <c:axId val="45138432"/>
        <c:axId val="177242112"/>
        <c:axId val="0"/>
      </c:bar3DChart>
      <c:catAx>
        <c:axId val="45138432"/>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42112"/>
        <c:crosses val="autoZero"/>
        <c:auto val="1"/>
        <c:lblAlgn val="ctr"/>
        <c:lblOffset val="100"/>
        <c:tickLblSkip val="1"/>
        <c:tickMarkSkip val="1"/>
        <c:noMultiLvlLbl val="0"/>
      </c:catAx>
      <c:valAx>
        <c:axId val="177242112"/>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5138432"/>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704918032786885"/>
          <c:y val="9.2715231788079472E-2"/>
          <c:w val="0.83196721311475408"/>
          <c:h val="0.58278145695364236"/>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8.5511899890439169E-3"/>
                  <c:y val="0.35827646323419776"/>
                </c:manualLayout>
              </c:layout>
              <c:tx>
                <c:rich>
                  <a:bodyPr/>
                  <a:lstStyle/>
                  <a:p>
                    <a:pPr>
                      <a:defRPr sz="1082" b="1" i="0" u="none" strike="noStrike" baseline="0">
                        <a:solidFill>
                          <a:srgbClr val="000000"/>
                        </a:solidFill>
                        <a:latin typeface="Calibri"/>
                        <a:ea typeface="Calibri"/>
                        <a:cs typeface="Calibri"/>
                      </a:defRPr>
                    </a:pPr>
                    <a:r>
                      <a:rPr lang="en-US"/>
                      <a:t>9</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0531-4164-AC96-C888F1774786}"/>
                </c:ext>
              </c:extLst>
            </c:dLbl>
            <c:dLbl>
              <c:idx val="1"/>
              <c:layout>
                <c:manualLayout>
                  <c:x val="1.9036607178214555E-2"/>
                  <c:y val="0.38012605090208401"/>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531-4164-AC96-C888F1774786}"/>
                </c:ext>
              </c:extLst>
            </c:dLbl>
            <c:dLbl>
              <c:idx val="2"/>
              <c:layout>
                <c:manualLayout>
                  <c:x val="-4.5969349367055191E-3"/>
                  <c:y val="0.15118079530205192"/>
                </c:manualLayout>
              </c:layout>
              <c:spPr>
                <a:noFill/>
                <a:ln w="29700">
                  <a:noFill/>
                </a:ln>
              </c:spPr>
              <c:txPr>
                <a:bodyPr/>
                <a:lstStyle/>
                <a:p>
                  <a:pPr>
                    <a:defRPr sz="105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531-4164-AC96-C888F1774786}"/>
                </c:ext>
              </c:extLst>
            </c:dLbl>
            <c:dLbl>
              <c:idx val="3"/>
              <c:layout>
                <c:manualLayout>
                  <c:xMode val="edge"/>
                  <c:yMode val="edge"/>
                  <c:x val="0.59836065573770492"/>
                  <c:y val="0.437086092715231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531-4164-AC96-C888F1774786}"/>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Pintura e gravura </c:v>
                </c:pt>
                <c:pt idx="1">
                  <c:v>Pintura</c:v>
                </c:pt>
                <c:pt idx="2">
                  <c:v>Gravura</c:v>
                </c:pt>
              </c:strCache>
            </c:strRef>
          </c:cat>
          <c:val>
            <c:numRef>
              <c:f>Sheet1!$B$2:$D$2</c:f>
              <c:numCache>
                <c:formatCode>General</c:formatCode>
                <c:ptCount val="3"/>
                <c:pt idx="0">
                  <c:v>9</c:v>
                </c:pt>
                <c:pt idx="1">
                  <c:v>9</c:v>
                </c:pt>
                <c:pt idx="2">
                  <c:v>8</c:v>
                </c:pt>
              </c:numCache>
            </c:numRef>
          </c:val>
          <c:extLst xmlns:c16r2="http://schemas.microsoft.com/office/drawing/2015/06/chart">
            <c:ext xmlns:c16="http://schemas.microsoft.com/office/drawing/2014/chart" uri="{C3380CC4-5D6E-409C-BE32-E72D297353CC}">
              <c16:uniqueId val="{00000004-0531-4164-AC96-C888F1774786}"/>
            </c:ext>
          </c:extLst>
        </c:ser>
        <c:dLbls>
          <c:showLegendKey val="0"/>
          <c:showVal val="1"/>
          <c:showCatName val="0"/>
          <c:showSerName val="0"/>
          <c:showPercent val="0"/>
          <c:showBubbleSize val="0"/>
        </c:dLbls>
        <c:gapWidth val="150"/>
        <c:gapDepth val="0"/>
        <c:shape val="box"/>
        <c:axId val="45140992"/>
        <c:axId val="177243840"/>
        <c:axId val="0"/>
      </c:bar3DChart>
      <c:catAx>
        <c:axId val="45140992"/>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43840"/>
        <c:crosses val="autoZero"/>
        <c:auto val="1"/>
        <c:lblAlgn val="ctr"/>
        <c:lblOffset val="100"/>
        <c:tickLblSkip val="1"/>
        <c:tickMarkSkip val="1"/>
        <c:noMultiLvlLbl val="0"/>
      </c:catAx>
      <c:valAx>
        <c:axId val="177243840"/>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5140992"/>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764705882352941"/>
          <c:y val="7.7380952380952384E-2"/>
          <c:w val="0.84033613445378152"/>
          <c:h val="0.63095238095238093"/>
        </c:manualLayout>
      </c:layout>
      <c:bar3DChart>
        <c:barDir val="col"/>
        <c:grouping val="clustered"/>
        <c:varyColors val="0"/>
        <c:ser>
          <c:idx val="0"/>
          <c:order val="0"/>
          <c:tx>
            <c:strRef>
              <c:f>Sheet1!$A$2</c:f>
              <c:strCache>
                <c:ptCount val="1"/>
                <c:pt idx="0">
                  <c:v>Este</c:v>
                </c:pt>
              </c:strCache>
            </c:strRef>
          </c:tx>
          <c:spPr>
            <a:solidFill>
              <a:srgbClr val="9999FF"/>
            </a:solidFill>
            <a:ln w="14851">
              <a:solidFill>
                <a:srgbClr val="000000"/>
              </a:solidFill>
              <a:prstDash val="solid"/>
            </a:ln>
          </c:spPr>
          <c:invertIfNegative val="0"/>
          <c:dLbls>
            <c:dLbl>
              <c:idx val="0"/>
              <c:layout>
                <c:manualLayout>
                  <c:x val="7.1470089322783834E-4"/>
                  <c:y val="0.211725937357482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DEC-45AA-A449-0F831A714E42}"/>
                </c:ext>
              </c:extLst>
            </c:dLbl>
            <c:dLbl>
              <c:idx val="1"/>
              <c:layout>
                <c:manualLayout>
                  <c:x val="1.1685168960883341E-2"/>
                  <c:y val="0.1864859108261064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DEC-45AA-A449-0F831A714E42}"/>
                </c:ext>
              </c:extLst>
            </c:dLbl>
            <c:dLbl>
              <c:idx val="2"/>
              <c:layout>
                <c:manualLayout>
                  <c:x val="1.603669783117101E-2"/>
                  <c:y val="0.1286520075690134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DEC-45AA-A449-0F831A714E42}"/>
                </c:ext>
              </c:extLst>
            </c:dLbl>
            <c:dLbl>
              <c:idx val="3"/>
              <c:layout>
                <c:manualLayout>
                  <c:xMode val="edge"/>
                  <c:yMode val="edge"/>
                  <c:x val="0.79831932773109249"/>
                  <c:y val="0.3690476190476190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DEC-45AA-A449-0F831A714E42}"/>
                </c:ext>
              </c:extLst>
            </c:dLbl>
            <c:spPr>
              <a:noFill/>
              <a:ln w="29702">
                <a:noFill/>
              </a:ln>
            </c:spPr>
            <c:txPr>
              <a:bodyPr/>
              <a:lstStyle/>
              <a:p>
                <a:pPr>
                  <a:defRPr sz="1228"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Cat. colet.</c:v>
                </c:pt>
                <c:pt idx="1">
                  <c:v>Cat. indiv.</c:v>
                </c:pt>
                <c:pt idx="2">
                  <c:v>Recorts imp.</c:v>
                </c:pt>
              </c:strCache>
            </c:strRef>
          </c:cat>
          <c:val>
            <c:numRef>
              <c:f>Sheet1!$B$2:$D$2</c:f>
              <c:numCache>
                <c:formatCode>General</c:formatCode>
                <c:ptCount val="3"/>
                <c:pt idx="0">
                  <c:v>11</c:v>
                </c:pt>
                <c:pt idx="1">
                  <c:v>7</c:v>
                </c:pt>
                <c:pt idx="2">
                  <c:v>3</c:v>
                </c:pt>
              </c:numCache>
            </c:numRef>
          </c:val>
          <c:extLst xmlns:c16r2="http://schemas.microsoft.com/office/drawing/2015/06/chart">
            <c:ext xmlns:c16="http://schemas.microsoft.com/office/drawing/2014/chart" uri="{C3380CC4-5D6E-409C-BE32-E72D297353CC}">
              <c16:uniqueId val="{00000004-8DEC-45AA-A449-0F831A714E42}"/>
            </c:ext>
          </c:extLst>
        </c:ser>
        <c:dLbls>
          <c:showLegendKey val="0"/>
          <c:showVal val="1"/>
          <c:showCatName val="0"/>
          <c:showSerName val="0"/>
          <c:showPercent val="0"/>
          <c:showBubbleSize val="0"/>
        </c:dLbls>
        <c:gapWidth val="150"/>
        <c:gapDepth val="0"/>
        <c:shape val="box"/>
        <c:axId val="137347584"/>
        <c:axId val="177245568"/>
        <c:axId val="0"/>
      </c:bar3DChart>
      <c:catAx>
        <c:axId val="137347584"/>
        <c:scaling>
          <c:orientation val="minMax"/>
        </c:scaling>
        <c:delete val="0"/>
        <c:axPos val="b"/>
        <c:numFmt formatCode="General" sourceLinked="1"/>
        <c:majorTickMark val="out"/>
        <c:minorTickMark val="none"/>
        <c:tickLblPos val="low"/>
        <c:spPr>
          <a:ln w="3713">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45568"/>
        <c:crosses val="autoZero"/>
        <c:auto val="1"/>
        <c:lblAlgn val="ctr"/>
        <c:lblOffset val="100"/>
        <c:tickLblSkip val="1"/>
        <c:tickMarkSkip val="1"/>
        <c:noMultiLvlLbl val="0"/>
      </c:catAx>
      <c:valAx>
        <c:axId val="177245568"/>
        <c:scaling>
          <c:orientation val="minMax"/>
        </c:scaling>
        <c:delete val="0"/>
        <c:axPos val="l"/>
        <c:majorGridlines>
          <c:spPr>
            <a:ln w="3713">
              <a:solidFill>
                <a:srgbClr val="000000"/>
              </a:solidFill>
              <a:prstDash val="solid"/>
            </a:ln>
          </c:spPr>
        </c:majorGridlines>
        <c:numFmt formatCode="General" sourceLinked="1"/>
        <c:majorTickMark val="out"/>
        <c:minorTickMark val="none"/>
        <c:tickLblPos val="nextTo"/>
        <c:spPr>
          <a:ln w="3713">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37347584"/>
        <c:crosses val="autoZero"/>
        <c:crossBetween val="between"/>
      </c:valAx>
      <c:spPr>
        <a:noFill/>
        <a:ln w="29702">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8245614035087719E-2"/>
          <c:y val="9.4339622641509441E-2"/>
          <c:w val="0.8666666666666667"/>
          <c:h val="0.59748427672955973"/>
        </c:manualLayout>
      </c:layout>
      <c:bar3DChart>
        <c:barDir val="col"/>
        <c:grouping val="clustered"/>
        <c:varyColors val="0"/>
        <c:ser>
          <c:idx val="0"/>
          <c:order val="0"/>
          <c:tx>
            <c:strRef>
              <c:f>Sheet1!$A$2</c:f>
              <c:strCache>
                <c:ptCount val="1"/>
                <c:pt idx="0">
                  <c:v>Este</c:v>
                </c:pt>
              </c:strCache>
            </c:strRef>
          </c:tx>
          <c:spPr>
            <a:solidFill>
              <a:srgbClr val="9999FF"/>
            </a:solidFill>
            <a:ln w="14849">
              <a:solidFill>
                <a:srgbClr val="000000"/>
              </a:solidFill>
              <a:prstDash val="solid"/>
            </a:ln>
          </c:spPr>
          <c:invertIfNegative val="0"/>
          <c:dLbls>
            <c:dLbl>
              <c:idx val="0"/>
              <c:layout>
                <c:manualLayout>
                  <c:x val="1.0448772960338304E-2"/>
                  <c:y val="0.38317621224679649"/>
                </c:manualLayout>
              </c:layout>
              <c:tx>
                <c:rich>
                  <a:bodyPr/>
                  <a:lstStyle/>
                  <a:p>
                    <a:pPr>
                      <a:defRPr sz="1140" b="1" i="0" u="none" strike="noStrike" baseline="0">
                        <a:solidFill>
                          <a:srgbClr val="000000"/>
                        </a:solidFill>
                        <a:latin typeface="Calibri"/>
                        <a:ea typeface="Calibri"/>
                        <a:cs typeface="Calibri"/>
                      </a:defRPr>
                    </a:pPr>
                    <a:r>
                      <a:rPr lang="en-US"/>
                      <a:t>9</a:t>
                    </a:r>
                  </a:p>
                </c:rich>
              </c:tx>
              <c:spPr>
                <a:noFill/>
                <a:ln w="29699">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E00-4E22-B618-DC0748E0A081}"/>
                </c:ext>
              </c:extLst>
            </c:dLbl>
            <c:dLbl>
              <c:idx val="1"/>
              <c:layout>
                <c:manualLayout>
                  <c:x val="1.6440865672723626E-2"/>
                  <c:y val="0.17483160875020221"/>
                </c:manualLayout>
              </c:layout>
              <c:spPr>
                <a:noFill/>
                <a:ln w="29699">
                  <a:noFill/>
                </a:ln>
              </c:spPr>
              <c:txPr>
                <a:bodyPr/>
                <a:lstStyle/>
                <a:p>
                  <a:pPr>
                    <a:defRPr sz="1140"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E00-4E22-B618-DC0748E0A081}"/>
                </c:ext>
              </c:extLst>
            </c:dLbl>
            <c:dLbl>
              <c:idx val="2"/>
              <c:layout>
                <c:manualLayout>
                  <c:x val="8.3978706658106583E-3"/>
                  <c:y val="0.13905929013808638"/>
                </c:manualLayout>
              </c:layout>
              <c:spPr>
                <a:noFill/>
                <a:ln w="29699">
                  <a:noFill/>
                </a:ln>
              </c:spPr>
              <c:txPr>
                <a:bodyPr/>
                <a:lstStyle/>
                <a:p>
                  <a:pPr>
                    <a:defRPr sz="1140"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E00-4E22-B618-DC0748E0A081}"/>
                </c:ext>
              </c:extLst>
            </c:dLbl>
            <c:dLbl>
              <c:idx val="3"/>
              <c:layout>
                <c:manualLayout>
                  <c:x val="1.4389594551841967E-2"/>
                  <c:y val="0.15163790649028763"/>
                </c:manualLayout>
              </c:layout>
              <c:spPr>
                <a:noFill/>
                <a:ln w="29699">
                  <a:noFill/>
                </a:ln>
              </c:spPr>
              <c:txPr>
                <a:bodyPr/>
                <a:lstStyle/>
                <a:p>
                  <a:pPr>
                    <a:defRPr sz="1140"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E00-4E22-B618-DC0748E0A081}"/>
                </c:ext>
              </c:extLst>
            </c:dLbl>
            <c:dLbl>
              <c:idx val="4"/>
              <c:layout>
                <c:manualLayout>
                  <c:x val="8.4619455094521179E-3"/>
                  <c:y val="0.13364959151547995"/>
                </c:manualLayout>
              </c:layout>
              <c:tx>
                <c:rich>
                  <a:bodyPr/>
                  <a:lstStyle/>
                  <a:p>
                    <a:pPr>
                      <a:defRPr sz="1023" b="1" i="0" u="none" strike="noStrike" baseline="0">
                        <a:solidFill>
                          <a:srgbClr val="000000"/>
                        </a:solidFill>
                        <a:latin typeface="Calibri"/>
                        <a:ea typeface="Calibri"/>
                        <a:cs typeface="Calibri"/>
                      </a:defRPr>
                    </a:pPr>
                    <a:r>
                      <a:rPr lang="en-US"/>
                      <a:t>2</a:t>
                    </a:r>
                  </a:p>
                </c:rich>
              </c:tx>
              <c:spPr>
                <a:noFill/>
                <a:ln w="29699">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3E00-4E22-B618-DC0748E0A081}"/>
                </c:ext>
              </c:extLst>
            </c:dLbl>
            <c:spPr>
              <a:noFill/>
              <a:ln w="29699">
                <a:noFill/>
              </a:ln>
            </c:spPr>
            <c:txPr>
              <a:bodyPr/>
              <a:lstStyle/>
              <a:p>
                <a:pPr>
                  <a:defRPr sz="1257"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Déc. 2000</c:v>
                </c:pt>
                <c:pt idx="1">
                  <c:v>Déc. 80</c:v>
                </c:pt>
                <c:pt idx="2">
                  <c:v>Déc. 70</c:v>
                </c:pt>
                <c:pt idx="3">
                  <c:v>Déc. 60</c:v>
                </c:pt>
                <c:pt idx="4">
                  <c:v>Déc. 50</c:v>
                </c:pt>
              </c:strCache>
            </c:strRef>
          </c:cat>
          <c:val>
            <c:numRef>
              <c:f>Sheet1!$B$2:$F$2</c:f>
              <c:numCache>
                <c:formatCode>General</c:formatCode>
                <c:ptCount val="5"/>
                <c:pt idx="0">
                  <c:v>9</c:v>
                </c:pt>
                <c:pt idx="1">
                  <c:v>3</c:v>
                </c:pt>
                <c:pt idx="2">
                  <c:v>2</c:v>
                </c:pt>
                <c:pt idx="3">
                  <c:v>2</c:v>
                </c:pt>
                <c:pt idx="4">
                  <c:v>2</c:v>
                </c:pt>
              </c:numCache>
            </c:numRef>
          </c:val>
          <c:extLst xmlns:c16r2="http://schemas.microsoft.com/office/drawing/2015/06/chart">
            <c:ext xmlns:c16="http://schemas.microsoft.com/office/drawing/2014/chart" uri="{C3380CC4-5D6E-409C-BE32-E72D297353CC}">
              <c16:uniqueId val="{00000005-3E00-4E22-B618-DC0748E0A081}"/>
            </c:ext>
          </c:extLst>
        </c:ser>
        <c:dLbls>
          <c:showLegendKey val="0"/>
          <c:showVal val="1"/>
          <c:showCatName val="0"/>
          <c:showSerName val="0"/>
          <c:showPercent val="0"/>
          <c:showBubbleSize val="0"/>
        </c:dLbls>
        <c:gapWidth val="150"/>
        <c:gapDepth val="0"/>
        <c:shape val="box"/>
        <c:axId val="46892032"/>
        <c:axId val="177247296"/>
        <c:axId val="0"/>
      </c:bar3DChart>
      <c:catAx>
        <c:axId val="46892032"/>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177247296"/>
        <c:crosses val="autoZero"/>
        <c:auto val="1"/>
        <c:lblAlgn val="ctr"/>
        <c:lblOffset val="100"/>
        <c:tickLblSkip val="1"/>
        <c:tickMarkSkip val="1"/>
        <c:noMultiLvlLbl val="0"/>
      </c:catAx>
      <c:valAx>
        <c:axId val="177247296"/>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6892032"/>
        <c:crosses val="autoZero"/>
        <c:crossBetween val="between"/>
      </c:valAx>
      <c:spPr>
        <a:noFill/>
        <a:ln w="29699">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704918032786885"/>
          <c:y val="9.2715231788079472E-2"/>
          <c:w val="0.83196721311475408"/>
          <c:h val="0.68211920529801329"/>
        </c:manualLayout>
      </c:layout>
      <c:bar3DChart>
        <c:barDir val="col"/>
        <c:grouping val="clustered"/>
        <c:varyColors val="0"/>
        <c:ser>
          <c:idx val="0"/>
          <c:order val="0"/>
          <c:tx>
            <c:strRef>
              <c:f>Sheet1!$A$2</c:f>
              <c:strCache>
                <c:ptCount val="1"/>
                <c:pt idx="0">
                  <c:v>Este</c:v>
                </c:pt>
              </c:strCache>
            </c:strRef>
          </c:tx>
          <c:spPr>
            <a:solidFill>
              <a:srgbClr val="9999FF"/>
            </a:solidFill>
            <a:ln w="14850">
              <a:solidFill>
                <a:srgbClr val="000000"/>
              </a:solidFill>
              <a:prstDash val="solid"/>
            </a:ln>
          </c:spPr>
          <c:invertIfNegative val="0"/>
          <c:dLbls>
            <c:dLbl>
              <c:idx val="0"/>
              <c:layout>
                <c:manualLayout>
                  <c:x val="2.2367982496666973E-2"/>
                  <c:y val="0.34269878674511195"/>
                </c:manualLayout>
              </c:layout>
              <c:tx>
                <c:rich>
                  <a:bodyPr/>
                  <a:lstStyle/>
                  <a:p>
                    <a:pPr>
                      <a:defRPr sz="1082" b="1" i="0" u="none" strike="noStrike" baseline="0">
                        <a:solidFill>
                          <a:srgbClr val="000000"/>
                        </a:solidFill>
                        <a:latin typeface="Calibri"/>
                        <a:ea typeface="Calibri"/>
                        <a:cs typeface="Calibri"/>
                      </a:defRPr>
                    </a:pPr>
                    <a:r>
                      <a:rPr lang="en-US"/>
                      <a:t>3</a:t>
                    </a:r>
                  </a:p>
                </c:rich>
              </c:tx>
              <c:spPr>
                <a:noFill/>
                <a:ln w="297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4E5-4BBC-8D7E-552766ABC78E}"/>
                </c:ext>
              </c:extLst>
            </c:dLbl>
            <c:dLbl>
              <c:idx val="1"/>
              <c:layout>
                <c:manualLayout>
                  <c:x val="2.1694932914277043E-2"/>
                  <c:y val="0.15141808780327654"/>
                </c:manualLayout>
              </c:layout>
              <c:spPr>
                <a:noFill/>
                <a:ln w="29700">
                  <a:noFill/>
                </a:ln>
              </c:spPr>
              <c:txPr>
                <a:bodyPr/>
                <a:lstStyle/>
                <a:p>
                  <a:pPr>
                    <a:defRPr sz="1082"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E5-4BBC-8D7E-552766ABC78E}"/>
                </c:ext>
              </c:extLst>
            </c:dLbl>
            <c:dLbl>
              <c:idx val="2"/>
              <c:layout>
                <c:manualLayout>
                  <c:x val="2.2566795483055513E-2"/>
                  <c:y val="0.163279587599499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E5-4BBC-8D7E-552766ABC78E}"/>
                </c:ext>
              </c:extLst>
            </c:dLbl>
            <c:dLbl>
              <c:idx val="3"/>
              <c:layout>
                <c:manualLayout>
                  <c:xMode val="edge"/>
                  <c:yMode val="edge"/>
                  <c:x val="4.0983606557377051E-3"/>
                  <c:y val="0.9139072847682119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4E5-4BBC-8D7E-552766ABC78E}"/>
                </c:ext>
              </c:extLst>
            </c:dLbl>
            <c:spPr>
              <a:noFill/>
              <a:ln w="29700">
                <a:noFill/>
              </a:ln>
            </c:spPr>
            <c:txPr>
              <a:bodyPr/>
              <a:lstStyle/>
              <a:p>
                <a:pPr>
                  <a:defRPr sz="1199" b="1" i="0" u="none" strike="noStrike" baseline="0">
                    <a:solidFill>
                      <a:srgbClr val="000000"/>
                    </a:solidFill>
                    <a:latin typeface="Calibri"/>
                    <a:ea typeface="Calibri"/>
                    <a:cs typeface="Calibri"/>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Oraá</c:v>
                </c:pt>
                <c:pt idx="1">
                  <c:v>Pereira</c:v>
                </c:pt>
                <c:pt idx="2">
                  <c:v>Abreu</c:v>
                </c:pt>
              </c:strCache>
            </c:strRef>
          </c:cat>
          <c:val>
            <c:numRef>
              <c:f>Sheet1!$B$2:$D$2</c:f>
              <c:numCache>
                <c:formatCode>General</c:formatCode>
                <c:ptCount val="3"/>
                <c:pt idx="0">
                  <c:v>3</c:v>
                </c:pt>
                <c:pt idx="1">
                  <c:v>1</c:v>
                </c:pt>
                <c:pt idx="2">
                  <c:v>1</c:v>
                </c:pt>
              </c:numCache>
            </c:numRef>
          </c:val>
          <c:extLst xmlns:c16r2="http://schemas.microsoft.com/office/drawing/2015/06/chart">
            <c:ext xmlns:c16="http://schemas.microsoft.com/office/drawing/2014/chart" uri="{C3380CC4-5D6E-409C-BE32-E72D297353CC}">
              <c16:uniqueId val="{00000004-14E5-4BBC-8D7E-552766ABC78E}"/>
            </c:ext>
          </c:extLst>
        </c:ser>
        <c:dLbls>
          <c:showLegendKey val="0"/>
          <c:showVal val="1"/>
          <c:showCatName val="0"/>
          <c:showSerName val="0"/>
          <c:showPercent val="0"/>
          <c:showBubbleSize val="0"/>
        </c:dLbls>
        <c:gapWidth val="150"/>
        <c:gapDepth val="0"/>
        <c:shape val="box"/>
        <c:axId val="46894080"/>
        <c:axId val="229474304"/>
        <c:axId val="0"/>
      </c:bar3DChart>
      <c:catAx>
        <c:axId val="46894080"/>
        <c:scaling>
          <c:orientation val="minMax"/>
        </c:scaling>
        <c:delete val="0"/>
        <c:axPos val="b"/>
        <c:numFmt formatCode="General" sourceLinked="1"/>
        <c:majorTickMark val="out"/>
        <c:minorTickMark val="none"/>
        <c:tickLblPos val="low"/>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229474304"/>
        <c:crosses val="autoZero"/>
        <c:auto val="1"/>
        <c:lblAlgn val="ctr"/>
        <c:lblOffset val="100"/>
        <c:tickLblSkip val="1"/>
        <c:tickMarkSkip val="1"/>
        <c:noMultiLvlLbl val="0"/>
      </c:catAx>
      <c:valAx>
        <c:axId val="229474304"/>
        <c:scaling>
          <c:orientation val="minMax"/>
        </c:scaling>
        <c:delete val="0"/>
        <c:axPos val="l"/>
        <c:majorGridlines>
          <c:spPr>
            <a:ln w="3712">
              <a:solidFill>
                <a:srgbClr val="000000"/>
              </a:solidFill>
              <a:prstDash val="solid"/>
            </a:ln>
          </c:spPr>
        </c:majorGridlines>
        <c:numFmt formatCode="General" sourceLinked="1"/>
        <c:majorTickMark val="out"/>
        <c:minorTickMark val="none"/>
        <c:tickLblPos val="nextTo"/>
        <c:spPr>
          <a:ln w="3712">
            <a:solidFill>
              <a:srgbClr val="000000"/>
            </a:solidFill>
            <a:prstDash val="solid"/>
          </a:ln>
        </c:spPr>
        <c:txPr>
          <a:bodyPr rot="0" vert="horz"/>
          <a:lstStyle/>
          <a:p>
            <a:pPr>
              <a:defRPr sz="935" b="1" i="0" u="none" strike="noStrike" baseline="0">
                <a:solidFill>
                  <a:srgbClr val="000000"/>
                </a:solidFill>
                <a:latin typeface="Calibri"/>
                <a:ea typeface="Calibri"/>
                <a:cs typeface="Calibri"/>
              </a:defRPr>
            </a:pPr>
            <a:endParaRPr lang="pt-BR"/>
          </a:p>
        </c:txPr>
        <c:crossAx val="46894080"/>
        <c:crosses val="autoZero"/>
        <c:crossBetween val="between"/>
      </c:valAx>
      <c:spPr>
        <a:noFill/>
        <a:ln w="29700">
          <a:noFill/>
        </a:ln>
      </c:spPr>
    </c:plotArea>
    <c:plotVisOnly val="1"/>
    <c:dispBlanksAs val="gap"/>
    <c:showDLblsOverMax val="0"/>
  </c:chart>
  <c:spPr>
    <a:noFill/>
    <a:ln>
      <a:noFill/>
    </a:ln>
  </c:spPr>
  <c:txPr>
    <a:bodyPr/>
    <a:lstStyle/>
    <a:p>
      <a:pPr>
        <a:defRPr sz="935" b="1" i="0" u="none" strike="noStrike" baseline="0">
          <a:solidFill>
            <a:srgbClr val="000000"/>
          </a:solidFill>
          <a:latin typeface="Calibri"/>
          <a:ea typeface="Calibri"/>
          <a:cs typeface="Calibri"/>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0Phz9EhOiYOB67prHXS7ZpdQ==">AMUW2mUGqFT3nQY9tKu1O5CR1rq6z0xLITJz+KGI1AZK+bwvDVMtZt7X4PX6zL6J9bTXxDlxfWsV7dzSqo+0KUJftc7eL/EUJ46rrtXXdxKwUpgIHIYhZTo=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4966</Words>
  <Characters>26821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Revisor</cp:lastModifiedBy>
  <cp:revision>8</cp:revision>
  <dcterms:created xsi:type="dcterms:W3CDTF">2022-05-30T12:10:00Z</dcterms:created>
  <dcterms:modified xsi:type="dcterms:W3CDTF">2022-08-21T17:49:00Z</dcterms:modified>
</cp:coreProperties>
</file>